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C346F" w14:textId="77777777" w:rsidR="00304F3F" w:rsidRPr="00A62506" w:rsidRDefault="00304F3F" w:rsidP="005721B8">
      <w:pPr>
        <w:spacing w:line="480" w:lineRule="auto"/>
        <w:rPr>
          <w:rFonts w:asciiTheme="majorBidi" w:hAnsiTheme="majorBidi" w:cstheme="majorBidi"/>
        </w:rPr>
      </w:pPr>
    </w:p>
    <w:p w14:paraId="66A45260" w14:textId="77777777" w:rsidR="00304F3F" w:rsidRPr="00A62506" w:rsidRDefault="00304F3F" w:rsidP="005721B8">
      <w:pPr>
        <w:spacing w:line="480" w:lineRule="auto"/>
        <w:rPr>
          <w:rFonts w:asciiTheme="majorBidi" w:hAnsiTheme="majorBidi" w:cstheme="majorBidi"/>
        </w:rPr>
      </w:pPr>
    </w:p>
    <w:p w14:paraId="48F914BA" w14:textId="77777777" w:rsidR="00304F3F" w:rsidRPr="00A62506" w:rsidRDefault="00304F3F" w:rsidP="005721B8">
      <w:pPr>
        <w:spacing w:line="480" w:lineRule="auto"/>
        <w:rPr>
          <w:rFonts w:asciiTheme="majorBidi" w:hAnsiTheme="majorBidi" w:cstheme="majorBidi"/>
        </w:rPr>
      </w:pPr>
    </w:p>
    <w:p w14:paraId="169CF3F9" w14:textId="77777777" w:rsidR="00304F3F" w:rsidRPr="00A62506" w:rsidRDefault="00304F3F" w:rsidP="005721B8">
      <w:pPr>
        <w:spacing w:line="480" w:lineRule="auto"/>
        <w:rPr>
          <w:rFonts w:asciiTheme="majorBidi" w:hAnsiTheme="majorBidi" w:cstheme="majorBidi"/>
        </w:rPr>
      </w:pPr>
    </w:p>
    <w:p w14:paraId="1E48471D" w14:textId="77777777" w:rsidR="00304F3F" w:rsidRPr="00A62506" w:rsidRDefault="00304F3F" w:rsidP="005721B8">
      <w:pPr>
        <w:spacing w:line="480" w:lineRule="auto"/>
        <w:rPr>
          <w:rFonts w:asciiTheme="majorBidi" w:hAnsiTheme="majorBidi" w:cstheme="majorBidi"/>
        </w:rPr>
      </w:pPr>
    </w:p>
    <w:p w14:paraId="55DCEB17" w14:textId="77777777" w:rsidR="00304F3F" w:rsidRPr="00A62506" w:rsidRDefault="00304F3F" w:rsidP="005721B8">
      <w:pPr>
        <w:spacing w:line="480" w:lineRule="auto"/>
        <w:rPr>
          <w:rFonts w:asciiTheme="majorBidi" w:hAnsiTheme="majorBidi" w:cstheme="majorBidi"/>
        </w:rPr>
      </w:pPr>
    </w:p>
    <w:p w14:paraId="1733BD1B" w14:textId="77777777" w:rsidR="00304F3F" w:rsidRPr="00A62506" w:rsidRDefault="00304F3F" w:rsidP="005721B8">
      <w:pPr>
        <w:spacing w:line="480" w:lineRule="auto"/>
        <w:rPr>
          <w:rFonts w:asciiTheme="majorBidi" w:hAnsiTheme="majorBidi" w:cstheme="majorBidi"/>
        </w:rPr>
      </w:pPr>
    </w:p>
    <w:p w14:paraId="36EA6FEE" w14:textId="77777777" w:rsidR="00304F3F" w:rsidRPr="00A62506" w:rsidRDefault="00304F3F" w:rsidP="005721B8">
      <w:pPr>
        <w:spacing w:line="480" w:lineRule="auto"/>
        <w:rPr>
          <w:rFonts w:asciiTheme="majorBidi" w:hAnsiTheme="majorBidi" w:cstheme="majorBidi"/>
        </w:rPr>
      </w:pPr>
    </w:p>
    <w:p w14:paraId="5AD4BD00" w14:textId="77777777" w:rsidR="00304F3F" w:rsidRPr="00A62506" w:rsidRDefault="00304F3F" w:rsidP="005721B8">
      <w:pPr>
        <w:spacing w:line="480" w:lineRule="auto"/>
        <w:rPr>
          <w:rFonts w:asciiTheme="majorBidi" w:hAnsiTheme="majorBidi" w:cstheme="majorBidi"/>
        </w:rPr>
      </w:pPr>
    </w:p>
    <w:p w14:paraId="2E63840A" w14:textId="6CDF7F73" w:rsidR="00304F3F" w:rsidRPr="00A62506" w:rsidRDefault="002B6CC1" w:rsidP="00304F3F">
      <w:pPr>
        <w:spacing w:line="480" w:lineRule="auto"/>
        <w:jc w:val="center"/>
        <w:rPr>
          <w:rFonts w:asciiTheme="majorBidi" w:hAnsiTheme="majorBidi" w:cstheme="majorBidi"/>
        </w:rPr>
      </w:pPr>
      <w:r w:rsidRPr="00A62506">
        <w:rPr>
          <w:rFonts w:asciiTheme="majorBidi" w:hAnsiTheme="majorBidi" w:cstheme="majorBidi"/>
        </w:rPr>
        <w:t xml:space="preserve">Using A Mobile Learning Application to </w:t>
      </w:r>
      <w:r w:rsidR="001E45F8" w:rsidRPr="00A62506">
        <w:rPr>
          <w:rFonts w:asciiTheme="majorBidi" w:hAnsiTheme="majorBidi" w:cstheme="majorBidi"/>
        </w:rPr>
        <w:t>Enhance Learning Retention Among</w:t>
      </w:r>
      <w:r w:rsidR="00A25C27" w:rsidRPr="00A62506">
        <w:rPr>
          <w:rFonts w:asciiTheme="majorBidi" w:hAnsiTheme="majorBidi" w:cstheme="majorBidi"/>
        </w:rPr>
        <w:t xml:space="preserve"> Technology</w:t>
      </w:r>
      <w:r w:rsidR="001E45F8" w:rsidRPr="00A62506">
        <w:rPr>
          <w:rFonts w:asciiTheme="majorBidi" w:hAnsiTheme="majorBidi" w:cstheme="majorBidi"/>
        </w:rPr>
        <w:t xml:space="preserve"> </w:t>
      </w:r>
      <w:r w:rsidR="00F11FC8" w:rsidRPr="00A62506">
        <w:rPr>
          <w:rFonts w:asciiTheme="majorBidi" w:hAnsiTheme="majorBidi" w:cstheme="majorBidi"/>
        </w:rPr>
        <w:t xml:space="preserve">Student </w:t>
      </w:r>
      <w:r w:rsidR="001E45F8" w:rsidRPr="00A62506">
        <w:rPr>
          <w:rFonts w:asciiTheme="majorBidi" w:hAnsiTheme="majorBidi" w:cstheme="majorBidi"/>
        </w:rPr>
        <w:t>Support Staff</w:t>
      </w:r>
    </w:p>
    <w:p w14:paraId="3ACD41B5" w14:textId="77777777" w:rsidR="005721B8" w:rsidRPr="00A62506" w:rsidRDefault="00304F3F" w:rsidP="00304F3F">
      <w:pPr>
        <w:spacing w:line="480" w:lineRule="auto"/>
        <w:jc w:val="center"/>
        <w:rPr>
          <w:rFonts w:asciiTheme="majorBidi" w:hAnsiTheme="majorBidi" w:cstheme="majorBidi"/>
          <w:lang w:val="it-IT"/>
        </w:rPr>
      </w:pPr>
      <w:r w:rsidRPr="00A62506">
        <w:rPr>
          <w:rFonts w:asciiTheme="majorBidi" w:hAnsiTheme="majorBidi" w:cstheme="majorBidi"/>
          <w:lang w:val="it-IT"/>
        </w:rPr>
        <w:t>Joeleen Monclova</w:t>
      </w:r>
    </w:p>
    <w:p w14:paraId="6F5EA0EE" w14:textId="77777777" w:rsidR="00304F3F" w:rsidRPr="00A62506" w:rsidRDefault="00304F3F" w:rsidP="00304F3F">
      <w:pPr>
        <w:spacing w:line="480" w:lineRule="auto"/>
        <w:jc w:val="center"/>
        <w:rPr>
          <w:rFonts w:asciiTheme="majorBidi" w:hAnsiTheme="majorBidi" w:cstheme="majorBidi"/>
          <w:lang w:val="it-IT"/>
        </w:rPr>
      </w:pPr>
      <w:r w:rsidRPr="00A62506">
        <w:rPr>
          <w:rFonts w:asciiTheme="majorBidi" w:hAnsiTheme="majorBidi" w:cstheme="majorBidi"/>
          <w:lang w:val="it-IT"/>
        </w:rPr>
        <w:t>California State University, San Bernardino</w:t>
      </w:r>
    </w:p>
    <w:p w14:paraId="1C50C50C" w14:textId="00B39020" w:rsidR="00304F3F" w:rsidRPr="00A62506" w:rsidRDefault="00BF7F3C" w:rsidP="00304F3F">
      <w:pPr>
        <w:spacing w:line="480" w:lineRule="auto"/>
        <w:jc w:val="center"/>
        <w:rPr>
          <w:rFonts w:asciiTheme="majorBidi" w:hAnsiTheme="majorBidi" w:cstheme="majorBidi"/>
        </w:rPr>
      </w:pPr>
      <w:r>
        <w:rPr>
          <w:rFonts w:asciiTheme="majorBidi" w:hAnsiTheme="majorBidi" w:cstheme="majorBidi"/>
        </w:rPr>
        <w:t>March 18</w:t>
      </w:r>
      <w:r w:rsidR="00304F3F" w:rsidRPr="00A62506">
        <w:rPr>
          <w:rFonts w:asciiTheme="majorBidi" w:hAnsiTheme="majorBidi" w:cstheme="majorBidi"/>
        </w:rPr>
        <w:t>, 2019</w:t>
      </w:r>
    </w:p>
    <w:p w14:paraId="61A41721" w14:textId="77777777" w:rsidR="00304F3F" w:rsidRPr="00A62506" w:rsidRDefault="00304F3F" w:rsidP="00304F3F">
      <w:pPr>
        <w:spacing w:line="480" w:lineRule="auto"/>
        <w:jc w:val="center"/>
        <w:rPr>
          <w:rFonts w:asciiTheme="majorBidi" w:hAnsiTheme="majorBidi" w:cstheme="majorBidi"/>
        </w:rPr>
      </w:pPr>
    </w:p>
    <w:p w14:paraId="6F18288C" w14:textId="77777777" w:rsidR="005721B8" w:rsidRPr="00A62506" w:rsidRDefault="005721B8" w:rsidP="00644439">
      <w:pPr>
        <w:spacing w:line="480" w:lineRule="auto"/>
        <w:jc w:val="center"/>
        <w:rPr>
          <w:rFonts w:asciiTheme="majorBidi" w:hAnsiTheme="majorBidi" w:cstheme="majorBidi"/>
        </w:rPr>
      </w:pPr>
      <w:bookmarkStart w:id="0" w:name="_GoBack"/>
      <w:bookmarkEnd w:id="0"/>
    </w:p>
    <w:p w14:paraId="0CD881B7" w14:textId="77777777" w:rsidR="005721B8" w:rsidRPr="00A62506" w:rsidRDefault="005721B8" w:rsidP="00644439">
      <w:pPr>
        <w:spacing w:line="480" w:lineRule="auto"/>
        <w:jc w:val="center"/>
        <w:rPr>
          <w:rFonts w:asciiTheme="majorBidi" w:hAnsiTheme="majorBidi" w:cstheme="majorBidi"/>
        </w:rPr>
      </w:pPr>
    </w:p>
    <w:p w14:paraId="68F510E3" w14:textId="77777777" w:rsidR="005721B8" w:rsidRPr="00A62506" w:rsidRDefault="005721B8" w:rsidP="00644439">
      <w:pPr>
        <w:spacing w:line="480" w:lineRule="auto"/>
        <w:jc w:val="center"/>
        <w:rPr>
          <w:rFonts w:asciiTheme="majorBidi" w:hAnsiTheme="majorBidi" w:cstheme="majorBidi"/>
        </w:rPr>
      </w:pPr>
    </w:p>
    <w:p w14:paraId="1C95B247" w14:textId="77777777" w:rsidR="005721B8" w:rsidRPr="00A62506" w:rsidRDefault="005721B8" w:rsidP="00644439">
      <w:pPr>
        <w:spacing w:line="480" w:lineRule="auto"/>
        <w:jc w:val="center"/>
        <w:rPr>
          <w:rFonts w:asciiTheme="majorBidi" w:hAnsiTheme="majorBidi" w:cstheme="majorBidi"/>
        </w:rPr>
      </w:pPr>
    </w:p>
    <w:p w14:paraId="35E51128" w14:textId="77777777" w:rsidR="005721B8" w:rsidRPr="00A62506" w:rsidRDefault="005721B8" w:rsidP="00644439">
      <w:pPr>
        <w:spacing w:line="480" w:lineRule="auto"/>
        <w:jc w:val="center"/>
        <w:rPr>
          <w:rFonts w:asciiTheme="majorBidi" w:hAnsiTheme="majorBidi" w:cstheme="majorBidi"/>
        </w:rPr>
      </w:pPr>
    </w:p>
    <w:p w14:paraId="2FCFEA53" w14:textId="77777777" w:rsidR="005721B8" w:rsidRPr="00A62506" w:rsidRDefault="005721B8" w:rsidP="00644439">
      <w:pPr>
        <w:spacing w:line="480" w:lineRule="auto"/>
        <w:jc w:val="center"/>
        <w:rPr>
          <w:rFonts w:asciiTheme="majorBidi" w:hAnsiTheme="majorBidi" w:cstheme="majorBidi"/>
        </w:rPr>
      </w:pPr>
    </w:p>
    <w:p w14:paraId="565D2DDF" w14:textId="77777777" w:rsidR="005721B8" w:rsidRPr="00A62506" w:rsidRDefault="005721B8" w:rsidP="00644439">
      <w:pPr>
        <w:spacing w:line="480" w:lineRule="auto"/>
        <w:jc w:val="center"/>
        <w:rPr>
          <w:rFonts w:asciiTheme="majorBidi" w:hAnsiTheme="majorBidi" w:cstheme="majorBidi"/>
        </w:rPr>
      </w:pPr>
    </w:p>
    <w:p w14:paraId="4FB594EF" w14:textId="77777777" w:rsidR="005721B8" w:rsidRPr="00A62506" w:rsidRDefault="005721B8" w:rsidP="00644439">
      <w:pPr>
        <w:spacing w:line="480" w:lineRule="auto"/>
        <w:jc w:val="center"/>
        <w:rPr>
          <w:rFonts w:asciiTheme="majorBidi" w:hAnsiTheme="majorBidi" w:cstheme="majorBidi"/>
        </w:rPr>
      </w:pPr>
      <w:r w:rsidRPr="00A62506">
        <w:rPr>
          <w:rFonts w:asciiTheme="majorBidi" w:hAnsiTheme="majorBidi" w:cstheme="majorBidi"/>
        </w:rPr>
        <w:t xml:space="preserve"> </w:t>
      </w:r>
    </w:p>
    <w:p w14:paraId="2DBE7B27" w14:textId="0C17C121" w:rsidR="00B930FF" w:rsidRPr="00A62506" w:rsidRDefault="00B930FF" w:rsidP="00644439">
      <w:pPr>
        <w:spacing w:line="480" w:lineRule="auto"/>
        <w:jc w:val="center"/>
        <w:rPr>
          <w:rFonts w:asciiTheme="majorBidi" w:hAnsiTheme="majorBidi" w:cstheme="majorBidi"/>
          <w:i/>
          <w:iCs/>
          <w:sz w:val="28"/>
          <w:szCs w:val="28"/>
        </w:rPr>
      </w:pPr>
      <w:r w:rsidRPr="00A62506">
        <w:rPr>
          <w:rFonts w:asciiTheme="majorBidi" w:hAnsiTheme="majorBidi" w:cstheme="majorBidi"/>
          <w:i/>
          <w:iCs/>
          <w:sz w:val="28"/>
          <w:szCs w:val="28"/>
        </w:rPr>
        <w:lastRenderedPageBreak/>
        <w:t>Abstract</w:t>
      </w:r>
    </w:p>
    <w:p w14:paraId="04B8DCE6" w14:textId="42C66902" w:rsidR="00B930FF" w:rsidRPr="0019655D" w:rsidRDefault="00634D0C" w:rsidP="00634D0C">
      <w:pPr>
        <w:spacing w:line="480" w:lineRule="auto"/>
        <w:rPr>
          <w:rFonts w:asciiTheme="majorBidi" w:hAnsiTheme="majorBidi" w:cstheme="majorBidi"/>
        </w:rPr>
      </w:pPr>
      <w:r>
        <w:rPr>
          <w:rFonts w:asciiTheme="majorBidi" w:hAnsiTheme="majorBidi" w:cstheme="majorBidi"/>
          <w:i/>
          <w:iCs/>
        </w:rPr>
        <w:tab/>
      </w:r>
      <w:r w:rsidR="0019655D">
        <w:rPr>
          <w:rFonts w:asciiTheme="majorBidi" w:hAnsiTheme="majorBidi" w:cstheme="majorBidi"/>
        </w:rPr>
        <w:t xml:space="preserve">The purpose of this paper aims to explore if utilizing the Slack mobile application would increase workplace knowledge among the technology student staff support in the USA, as well as find their perceptions using the mobile application. Mobile learning is not just for games and simulations but can be utilized for educational purposes or learning activities. </w:t>
      </w:r>
    </w:p>
    <w:p w14:paraId="1829A542" w14:textId="7F874D99" w:rsidR="005721B8" w:rsidRPr="00A62506" w:rsidRDefault="00285700" w:rsidP="00644439">
      <w:pPr>
        <w:spacing w:line="480" w:lineRule="auto"/>
        <w:jc w:val="center"/>
        <w:rPr>
          <w:rFonts w:asciiTheme="majorBidi" w:hAnsiTheme="majorBidi" w:cstheme="majorBidi"/>
          <w:i/>
          <w:iCs/>
          <w:sz w:val="28"/>
          <w:szCs w:val="28"/>
        </w:rPr>
      </w:pPr>
      <w:r w:rsidRPr="00A62506">
        <w:rPr>
          <w:rFonts w:asciiTheme="majorBidi" w:hAnsiTheme="majorBidi" w:cstheme="majorBidi"/>
          <w:i/>
          <w:iCs/>
          <w:sz w:val="28"/>
          <w:szCs w:val="28"/>
        </w:rPr>
        <w:t>Introduction</w:t>
      </w:r>
    </w:p>
    <w:p w14:paraId="35422AEE" w14:textId="0CA178A5" w:rsidR="00E351E0" w:rsidRPr="00A62506" w:rsidRDefault="00817D1A" w:rsidP="00E351E0">
      <w:pPr>
        <w:spacing w:line="480" w:lineRule="auto"/>
        <w:rPr>
          <w:rFonts w:asciiTheme="majorBidi" w:hAnsiTheme="majorBidi" w:cstheme="majorBidi"/>
        </w:rPr>
      </w:pPr>
      <w:r w:rsidRPr="00A62506">
        <w:rPr>
          <w:rFonts w:asciiTheme="majorBidi" w:hAnsiTheme="majorBidi" w:cstheme="majorBidi"/>
        </w:rPr>
        <w:t xml:space="preserve">While the ATI Department provides an array of services to the CSUSB campus community, one important aspect is Faculty support. Distance Learning </w:t>
      </w:r>
      <w:r w:rsidR="00980C03" w:rsidRPr="00A62506">
        <w:rPr>
          <w:rFonts w:asciiTheme="majorBidi" w:hAnsiTheme="majorBidi" w:cstheme="majorBidi"/>
        </w:rPr>
        <w:t>technology</w:t>
      </w:r>
      <w:r w:rsidR="0054575C" w:rsidRPr="00A62506">
        <w:rPr>
          <w:rFonts w:asciiTheme="majorBidi" w:hAnsiTheme="majorBidi" w:cstheme="majorBidi"/>
        </w:rPr>
        <w:t xml:space="preserve"> support falls under that </w:t>
      </w:r>
      <w:r w:rsidR="00980C03" w:rsidRPr="00A62506">
        <w:rPr>
          <w:rFonts w:asciiTheme="majorBidi" w:hAnsiTheme="majorBidi" w:cstheme="majorBidi"/>
        </w:rPr>
        <w:t xml:space="preserve">feature of </w:t>
      </w:r>
      <w:r w:rsidR="006C40F9" w:rsidRPr="00A62506">
        <w:rPr>
          <w:rFonts w:asciiTheme="majorBidi" w:hAnsiTheme="majorBidi" w:cstheme="majorBidi"/>
        </w:rPr>
        <w:t xml:space="preserve">faculty support </w:t>
      </w:r>
      <w:r w:rsidR="00980C03" w:rsidRPr="00A62506">
        <w:rPr>
          <w:rFonts w:asciiTheme="majorBidi" w:hAnsiTheme="majorBidi" w:cstheme="majorBidi"/>
        </w:rPr>
        <w:t xml:space="preserve">services. </w:t>
      </w:r>
      <w:r w:rsidR="006C40F9" w:rsidRPr="00A62506">
        <w:rPr>
          <w:rFonts w:asciiTheme="majorBidi" w:hAnsiTheme="majorBidi" w:cstheme="majorBidi"/>
        </w:rPr>
        <w:t xml:space="preserve">Currently, our level of support includes; technology set up for equipment in ATI’s designated classrooms, as well as microphone/video connection for Zoom connection to our sister campus PDC. Due to a shortage of ATI support staff, relying on our student assistants to help provide extra support for these classes. One of the roadblocks that we encountered with student support </w:t>
      </w:r>
      <w:r w:rsidR="003022B0" w:rsidRPr="00A62506">
        <w:rPr>
          <w:rFonts w:asciiTheme="majorBidi" w:hAnsiTheme="majorBidi" w:cstheme="majorBidi"/>
        </w:rPr>
        <w:t xml:space="preserve">staff </w:t>
      </w:r>
      <w:r w:rsidR="006C40F9" w:rsidRPr="00A62506">
        <w:rPr>
          <w:rFonts w:asciiTheme="majorBidi" w:hAnsiTheme="majorBidi" w:cstheme="majorBidi"/>
        </w:rPr>
        <w:t xml:space="preserve">is a knowledge gap. </w:t>
      </w:r>
      <w:r w:rsidR="00395BED" w:rsidRPr="00A62506">
        <w:rPr>
          <w:rFonts w:asciiTheme="majorBidi" w:hAnsiTheme="majorBidi" w:cstheme="majorBidi"/>
        </w:rPr>
        <w:t>Each student ha</w:t>
      </w:r>
      <w:r w:rsidR="005A53BE" w:rsidRPr="00A62506">
        <w:rPr>
          <w:rFonts w:asciiTheme="majorBidi" w:hAnsiTheme="majorBidi" w:cstheme="majorBidi"/>
        </w:rPr>
        <w:t>d</w:t>
      </w:r>
      <w:r w:rsidR="00395BED" w:rsidRPr="00A62506">
        <w:rPr>
          <w:rFonts w:asciiTheme="majorBidi" w:hAnsiTheme="majorBidi" w:cstheme="majorBidi"/>
        </w:rPr>
        <w:t xml:space="preserve"> been </w:t>
      </w:r>
      <w:r w:rsidR="005A53BE" w:rsidRPr="00A62506">
        <w:rPr>
          <w:rFonts w:asciiTheme="majorBidi" w:hAnsiTheme="majorBidi" w:cstheme="majorBidi"/>
        </w:rPr>
        <w:t xml:space="preserve">previously </w:t>
      </w:r>
      <w:r w:rsidR="00395BED" w:rsidRPr="00A62506">
        <w:rPr>
          <w:rFonts w:asciiTheme="majorBidi" w:hAnsiTheme="majorBidi" w:cstheme="majorBidi"/>
        </w:rPr>
        <w:t xml:space="preserve">given a 1-hour face-to-face training session before the quarter began covering all related processes of setting up distance learning classes but have yet to fully grasp each step. </w:t>
      </w:r>
      <w:r w:rsidR="008B155E" w:rsidRPr="00A62506">
        <w:rPr>
          <w:rFonts w:asciiTheme="majorBidi" w:hAnsiTheme="majorBidi" w:cstheme="majorBidi"/>
        </w:rPr>
        <w:t xml:space="preserve">The student support staff is frequently relying on superior staff </w:t>
      </w:r>
      <w:r w:rsidR="000342EB" w:rsidRPr="00A62506">
        <w:rPr>
          <w:rFonts w:asciiTheme="majorBidi" w:hAnsiTheme="majorBidi" w:cstheme="majorBidi"/>
        </w:rPr>
        <w:t>intervening to complete the task.</w:t>
      </w:r>
      <w:r w:rsidR="008B155E" w:rsidRPr="00A62506">
        <w:rPr>
          <w:rFonts w:asciiTheme="majorBidi" w:hAnsiTheme="majorBidi" w:cstheme="majorBidi"/>
        </w:rPr>
        <w:t xml:space="preserve"> </w:t>
      </w:r>
      <w:r w:rsidR="00395BED" w:rsidRPr="00A62506">
        <w:rPr>
          <w:rFonts w:asciiTheme="majorBidi" w:hAnsiTheme="majorBidi" w:cstheme="majorBidi"/>
        </w:rPr>
        <w:t xml:space="preserve">As a result, this </w:t>
      </w:r>
      <w:r w:rsidR="005A53BE" w:rsidRPr="00A62506">
        <w:rPr>
          <w:rFonts w:asciiTheme="majorBidi" w:hAnsiTheme="majorBidi" w:cstheme="majorBidi"/>
        </w:rPr>
        <w:t xml:space="preserve">purpose of this research </w:t>
      </w:r>
      <w:r w:rsidR="0029241E" w:rsidRPr="00A62506">
        <w:rPr>
          <w:rFonts w:asciiTheme="majorBidi" w:hAnsiTheme="majorBidi" w:cstheme="majorBidi"/>
        </w:rPr>
        <w:t>was to</w:t>
      </w:r>
      <w:r w:rsidR="005A53BE" w:rsidRPr="00A62506">
        <w:rPr>
          <w:rFonts w:asciiTheme="majorBidi" w:hAnsiTheme="majorBidi" w:cstheme="majorBidi"/>
        </w:rPr>
        <w:t xml:space="preserve"> explore </w:t>
      </w:r>
      <w:r w:rsidR="001E45F8" w:rsidRPr="00A62506">
        <w:rPr>
          <w:rFonts w:asciiTheme="majorBidi" w:hAnsiTheme="majorBidi" w:cstheme="majorBidi"/>
        </w:rPr>
        <w:t xml:space="preserve">the effectiveness of using </w:t>
      </w:r>
      <w:r w:rsidR="005A53BE" w:rsidRPr="00A62506">
        <w:rPr>
          <w:rFonts w:asciiTheme="majorBidi" w:hAnsiTheme="majorBidi" w:cstheme="majorBidi"/>
        </w:rPr>
        <w:t xml:space="preserve">mobile learning </w:t>
      </w:r>
      <w:r w:rsidR="001E45F8" w:rsidRPr="00A62506">
        <w:rPr>
          <w:rFonts w:asciiTheme="majorBidi" w:hAnsiTheme="majorBidi" w:cstheme="majorBidi"/>
        </w:rPr>
        <w:t xml:space="preserve">to enhance learning. </w:t>
      </w:r>
      <w:r w:rsidR="00E351E0" w:rsidRPr="00A62506">
        <w:rPr>
          <w:rFonts w:asciiTheme="majorBidi" w:hAnsiTheme="majorBidi" w:cstheme="majorBidi"/>
        </w:rPr>
        <w:t xml:space="preserve">“The concept of ‘anytime’ and ‘anyplace’ of mobile learning should be </w:t>
      </w:r>
      <w:r w:rsidR="002D6AF4" w:rsidRPr="00A62506">
        <w:rPr>
          <w:rFonts w:asciiTheme="majorBidi" w:hAnsiTheme="majorBidi" w:cstheme="majorBidi"/>
        </w:rPr>
        <w:t>utilized</w:t>
      </w:r>
      <w:r w:rsidR="00E351E0" w:rsidRPr="00A62506">
        <w:rPr>
          <w:rFonts w:asciiTheme="majorBidi" w:hAnsiTheme="majorBidi" w:cstheme="majorBidi"/>
        </w:rPr>
        <w:t xml:space="preserve"> in enhancing the pedagogical activities in delivering </w:t>
      </w:r>
      <w:r w:rsidR="002D6AF4" w:rsidRPr="00A62506">
        <w:rPr>
          <w:rFonts w:asciiTheme="majorBidi" w:hAnsiTheme="majorBidi" w:cstheme="majorBidi"/>
        </w:rPr>
        <w:t>lessons</w:t>
      </w:r>
      <w:r w:rsidR="00E351E0" w:rsidRPr="00A62506">
        <w:rPr>
          <w:rFonts w:asciiTheme="majorBidi" w:hAnsiTheme="majorBidi" w:cstheme="majorBidi"/>
        </w:rPr>
        <w:t>.” (</w:t>
      </w:r>
      <w:proofErr w:type="spellStart"/>
      <w:r w:rsidR="00E351E0" w:rsidRPr="00A62506">
        <w:rPr>
          <w:rFonts w:asciiTheme="majorBidi" w:hAnsiTheme="majorBidi" w:cstheme="majorBidi"/>
        </w:rPr>
        <w:t>Bidan</w:t>
      </w:r>
      <w:proofErr w:type="spellEnd"/>
      <w:r w:rsidR="00E351E0" w:rsidRPr="00A62506">
        <w:rPr>
          <w:rFonts w:asciiTheme="majorBidi" w:hAnsiTheme="majorBidi" w:cstheme="majorBidi"/>
        </w:rPr>
        <w:t xml:space="preserve"> </w:t>
      </w:r>
      <w:r w:rsidR="002D6AF4" w:rsidRPr="00A62506">
        <w:rPr>
          <w:rFonts w:asciiTheme="majorBidi" w:hAnsiTheme="majorBidi" w:cstheme="majorBidi"/>
        </w:rPr>
        <w:t>&amp;</w:t>
      </w:r>
      <w:r w:rsidR="00E351E0" w:rsidRPr="00A62506">
        <w:rPr>
          <w:rFonts w:asciiTheme="majorBidi" w:hAnsiTheme="majorBidi" w:cstheme="majorBidi"/>
        </w:rPr>
        <w:t xml:space="preserve"> </w:t>
      </w:r>
      <w:proofErr w:type="spellStart"/>
      <w:r w:rsidR="00E351E0" w:rsidRPr="00A62506">
        <w:rPr>
          <w:rFonts w:asciiTheme="majorBidi" w:hAnsiTheme="majorBidi" w:cstheme="majorBidi"/>
        </w:rPr>
        <w:t>Ziden</w:t>
      </w:r>
      <w:proofErr w:type="spellEnd"/>
      <w:r w:rsidR="00E351E0" w:rsidRPr="00A62506">
        <w:rPr>
          <w:rFonts w:asciiTheme="majorBidi" w:hAnsiTheme="majorBidi" w:cstheme="majorBidi"/>
        </w:rPr>
        <w:t>,</w:t>
      </w:r>
      <w:r w:rsidR="002D6AF4" w:rsidRPr="00A62506">
        <w:rPr>
          <w:rFonts w:asciiTheme="majorBidi" w:hAnsiTheme="majorBidi" w:cstheme="majorBidi"/>
        </w:rPr>
        <w:t xml:space="preserve"> 2012.</w:t>
      </w:r>
      <w:r w:rsidR="00E351E0" w:rsidRPr="00A62506">
        <w:rPr>
          <w:rFonts w:asciiTheme="majorBidi" w:hAnsiTheme="majorBidi" w:cstheme="majorBidi"/>
        </w:rPr>
        <w:t xml:space="preserve"> p.721).</w:t>
      </w:r>
    </w:p>
    <w:p w14:paraId="0B8404C1" w14:textId="77777777" w:rsidR="00A97EC6" w:rsidRPr="00A62506" w:rsidRDefault="00644439" w:rsidP="00644439">
      <w:pPr>
        <w:spacing w:line="480" w:lineRule="auto"/>
        <w:jc w:val="center"/>
        <w:rPr>
          <w:rFonts w:asciiTheme="majorBidi" w:hAnsiTheme="majorBidi" w:cstheme="majorBidi"/>
          <w:i/>
          <w:iCs/>
          <w:sz w:val="28"/>
          <w:szCs w:val="28"/>
        </w:rPr>
      </w:pPr>
      <w:r w:rsidRPr="00A62506">
        <w:rPr>
          <w:rFonts w:asciiTheme="majorBidi" w:hAnsiTheme="majorBidi" w:cstheme="majorBidi"/>
          <w:i/>
          <w:iCs/>
          <w:sz w:val="28"/>
          <w:szCs w:val="28"/>
        </w:rPr>
        <w:t>Literature Review</w:t>
      </w:r>
    </w:p>
    <w:p w14:paraId="44419E73" w14:textId="77777777" w:rsidR="006F41D5" w:rsidRPr="00A62506" w:rsidRDefault="006F41D5" w:rsidP="006F41D5">
      <w:pPr>
        <w:pStyle w:val="Heading2"/>
        <w:rPr>
          <w:rFonts w:asciiTheme="majorBidi" w:hAnsiTheme="majorBidi"/>
        </w:rPr>
      </w:pPr>
      <w:r w:rsidRPr="00A62506">
        <w:rPr>
          <w:rFonts w:asciiTheme="majorBidi" w:hAnsiTheme="majorBidi"/>
        </w:rPr>
        <w:lastRenderedPageBreak/>
        <w:t>Adoption of Mobile Learning</w:t>
      </w:r>
    </w:p>
    <w:p w14:paraId="76817B79" w14:textId="503CB6E7" w:rsidR="00644439" w:rsidRPr="00A62506" w:rsidRDefault="008B155E" w:rsidP="006F41D5">
      <w:pPr>
        <w:pStyle w:val="Heading2"/>
        <w:rPr>
          <w:rFonts w:asciiTheme="majorBidi" w:hAnsiTheme="majorBidi"/>
        </w:rPr>
      </w:pPr>
      <w:r w:rsidRPr="00A62506">
        <w:rPr>
          <w:rFonts w:asciiTheme="majorBidi" w:hAnsiTheme="majorBidi"/>
        </w:rPr>
        <w:t xml:space="preserve"> </w:t>
      </w:r>
    </w:p>
    <w:p w14:paraId="7A7C431E" w14:textId="3AF835AD" w:rsidR="00F45B39" w:rsidRPr="00A62506" w:rsidRDefault="002B4B0F" w:rsidP="00A016F5">
      <w:pPr>
        <w:spacing w:line="480" w:lineRule="auto"/>
        <w:ind w:firstLine="720"/>
        <w:rPr>
          <w:rFonts w:asciiTheme="majorBidi" w:hAnsiTheme="majorBidi" w:cstheme="majorBidi"/>
        </w:rPr>
      </w:pPr>
      <w:r w:rsidRPr="00A62506">
        <w:rPr>
          <w:rFonts w:asciiTheme="majorBidi" w:hAnsiTheme="majorBidi" w:cstheme="majorBidi"/>
        </w:rPr>
        <w:t xml:space="preserve">With the convenience of mobile technology and </w:t>
      </w:r>
      <w:r w:rsidR="00FC01D3" w:rsidRPr="00A62506">
        <w:rPr>
          <w:rFonts w:asciiTheme="majorBidi" w:hAnsiTheme="majorBidi" w:cstheme="majorBidi"/>
        </w:rPr>
        <w:t xml:space="preserve">evolution of </w:t>
      </w:r>
      <w:r w:rsidR="008813F7" w:rsidRPr="00A62506">
        <w:rPr>
          <w:rFonts w:asciiTheme="majorBidi" w:hAnsiTheme="majorBidi" w:cstheme="majorBidi"/>
        </w:rPr>
        <w:t xml:space="preserve">educational transfer tools, mobile </w:t>
      </w:r>
      <w:r w:rsidR="00C1360F" w:rsidRPr="00A62506">
        <w:rPr>
          <w:rFonts w:asciiTheme="majorBidi" w:hAnsiTheme="majorBidi" w:cstheme="majorBidi"/>
        </w:rPr>
        <w:t>instruction</w:t>
      </w:r>
      <w:r w:rsidR="008813F7" w:rsidRPr="00A62506">
        <w:rPr>
          <w:rFonts w:asciiTheme="majorBidi" w:hAnsiTheme="majorBidi" w:cstheme="majorBidi"/>
        </w:rPr>
        <w:t xml:space="preserve"> has </w:t>
      </w:r>
      <w:r w:rsidR="00C1360F" w:rsidRPr="00A62506">
        <w:rPr>
          <w:rFonts w:asciiTheme="majorBidi" w:hAnsiTheme="majorBidi" w:cstheme="majorBidi"/>
        </w:rPr>
        <w:t>increased over the years.</w:t>
      </w:r>
      <w:r w:rsidRPr="00A62506">
        <w:rPr>
          <w:rFonts w:asciiTheme="majorBidi" w:hAnsiTheme="majorBidi" w:cstheme="majorBidi"/>
        </w:rPr>
        <w:t xml:space="preserve"> </w:t>
      </w:r>
      <w:r w:rsidR="00FC01D3" w:rsidRPr="00A62506">
        <w:rPr>
          <w:rFonts w:asciiTheme="majorBidi" w:hAnsiTheme="majorBidi" w:cstheme="majorBidi"/>
        </w:rPr>
        <w:t>“With the growing acceptance of mobile devices, it is important that adequate learning and educational approaches are developed in order to utilize the benefits of mobile devices effectively for an enhanced learning.” (</w:t>
      </w:r>
      <w:proofErr w:type="spellStart"/>
      <w:r w:rsidR="00FC01D3" w:rsidRPr="00A62506">
        <w:rPr>
          <w:rFonts w:asciiTheme="majorBidi" w:hAnsiTheme="majorBidi" w:cstheme="majorBidi"/>
        </w:rPr>
        <w:t>Badursha</w:t>
      </w:r>
      <w:proofErr w:type="spellEnd"/>
      <w:r w:rsidR="00FC01D3" w:rsidRPr="00A62506">
        <w:rPr>
          <w:rFonts w:asciiTheme="majorBidi" w:hAnsiTheme="majorBidi" w:cstheme="majorBidi"/>
        </w:rPr>
        <w:t xml:space="preserve">, </w:t>
      </w:r>
      <w:proofErr w:type="spellStart"/>
      <w:r w:rsidR="00FC01D3" w:rsidRPr="00A62506">
        <w:rPr>
          <w:rFonts w:asciiTheme="majorBidi" w:hAnsiTheme="majorBidi" w:cstheme="majorBidi"/>
        </w:rPr>
        <w:t>Sarran</w:t>
      </w:r>
      <w:proofErr w:type="spellEnd"/>
      <w:r w:rsidR="002D6AF4" w:rsidRPr="00A62506">
        <w:rPr>
          <w:rFonts w:asciiTheme="majorBidi" w:hAnsiTheme="majorBidi" w:cstheme="majorBidi"/>
        </w:rPr>
        <w:t xml:space="preserve"> &amp; </w:t>
      </w:r>
      <w:proofErr w:type="spellStart"/>
      <w:r w:rsidR="00FC01D3" w:rsidRPr="00A62506">
        <w:rPr>
          <w:rFonts w:asciiTheme="majorBidi" w:hAnsiTheme="majorBidi" w:cstheme="majorBidi"/>
        </w:rPr>
        <w:t>Shibli</w:t>
      </w:r>
      <w:proofErr w:type="spellEnd"/>
      <w:r w:rsidR="00FC01D3" w:rsidRPr="00A62506">
        <w:rPr>
          <w:rFonts w:asciiTheme="majorBidi" w:hAnsiTheme="majorBidi" w:cstheme="majorBidi"/>
        </w:rPr>
        <w:t>,</w:t>
      </w:r>
      <w:r w:rsidR="002D6AF4" w:rsidRPr="00A62506">
        <w:rPr>
          <w:rFonts w:asciiTheme="majorBidi" w:hAnsiTheme="majorBidi" w:cstheme="majorBidi"/>
        </w:rPr>
        <w:t xml:space="preserve"> 2016.</w:t>
      </w:r>
      <w:r w:rsidR="00FC01D3" w:rsidRPr="00A62506">
        <w:rPr>
          <w:rFonts w:asciiTheme="majorBidi" w:hAnsiTheme="majorBidi" w:cstheme="majorBidi"/>
        </w:rPr>
        <w:t xml:space="preserve"> </w:t>
      </w:r>
      <w:r w:rsidR="003B07C1">
        <w:rPr>
          <w:rFonts w:asciiTheme="majorBidi" w:hAnsiTheme="majorBidi" w:cstheme="majorBidi"/>
        </w:rPr>
        <w:t>p.</w:t>
      </w:r>
      <w:r w:rsidR="00FC01D3" w:rsidRPr="00A62506">
        <w:rPr>
          <w:rFonts w:asciiTheme="majorBidi" w:hAnsiTheme="majorBidi" w:cstheme="majorBidi"/>
        </w:rPr>
        <w:t>331)</w:t>
      </w:r>
      <w:r w:rsidR="002D6AF4" w:rsidRPr="00A62506">
        <w:rPr>
          <w:rFonts w:asciiTheme="majorBidi" w:hAnsiTheme="majorBidi" w:cstheme="majorBidi"/>
        </w:rPr>
        <w:t>.</w:t>
      </w:r>
      <w:r w:rsidR="00740CB9" w:rsidRPr="00A62506">
        <w:rPr>
          <w:rFonts w:asciiTheme="majorBidi" w:hAnsiTheme="majorBidi" w:cstheme="majorBidi"/>
        </w:rPr>
        <w:t xml:space="preserve"> </w:t>
      </w:r>
      <w:r w:rsidR="00713A20" w:rsidRPr="00A62506">
        <w:rPr>
          <w:rFonts w:asciiTheme="majorBidi" w:hAnsiTheme="majorBidi" w:cstheme="majorBidi"/>
        </w:rPr>
        <w:t xml:space="preserve">In this study, I </w:t>
      </w:r>
      <w:r w:rsidR="006F41D5" w:rsidRPr="00A62506">
        <w:rPr>
          <w:rFonts w:asciiTheme="majorBidi" w:hAnsiTheme="majorBidi" w:cstheme="majorBidi"/>
        </w:rPr>
        <w:t>was</w:t>
      </w:r>
      <w:r w:rsidR="00713A20" w:rsidRPr="00A62506">
        <w:rPr>
          <w:rFonts w:asciiTheme="majorBidi" w:hAnsiTheme="majorBidi" w:cstheme="majorBidi"/>
        </w:rPr>
        <w:t xml:space="preserve"> looking to explore alternative method</w:t>
      </w:r>
      <w:r w:rsidR="006F41D5" w:rsidRPr="00A62506">
        <w:rPr>
          <w:rFonts w:asciiTheme="majorBidi" w:hAnsiTheme="majorBidi" w:cstheme="majorBidi"/>
        </w:rPr>
        <w:t>s</w:t>
      </w:r>
      <w:r w:rsidR="00713A20" w:rsidRPr="00A62506">
        <w:rPr>
          <w:rFonts w:asciiTheme="majorBidi" w:hAnsiTheme="majorBidi" w:cstheme="majorBidi"/>
        </w:rPr>
        <w:t xml:space="preserve"> </w:t>
      </w:r>
      <w:r w:rsidR="00F45B39" w:rsidRPr="00A62506">
        <w:rPr>
          <w:rFonts w:asciiTheme="majorBidi" w:hAnsiTheme="majorBidi" w:cstheme="majorBidi"/>
        </w:rPr>
        <w:t>to the traditional face-to-face instruction by</w:t>
      </w:r>
      <w:r w:rsidR="00713A20" w:rsidRPr="00A62506">
        <w:rPr>
          <w:rFonts w:asciiTheme="majorBidi" w:hAnsiTheme="majorBidi" w:cstheme="majorBidi"/>
        </w:rPr>
        <w:t xml:space="preserve"> utilizing mobile application to enhance student support knowledge</w:t>
      </w:r>
      <w:r w:rsidR="00F45B39" w:rsidRPr="00A62506">
        <w:rPr>
          <w:rFonts w:asciiTheme="majorBidi" w:hAnsiTheme="majorBidi" w:cstheme="majorBidi"/>
        </w:rPr>
        <w:t xml:space="preserve"> through collaboration</w:t>
      </w:r>
      <w:r w:rsidR="00713A20" w:rsidRPr="00A62506">
        <w:rPr>
          <w:rFonts w:asciiTheme="majorBidi" w:hAnsiTheme="majorBidi" w:cstheme="majorBidi"/>
        </w:rPr>
        <w:t xml:space="preserve">. </w:t>
      </w:r>
      <w:r w:rsidR="00F45B39" w:rsidRPr="00A62506">
        <w:rPr>
          <w:rFonts w:asciiTheme="majorBidi" w:hAnsiTheme="majorBidi" w:cstheme="majorBidi"/>
        </w:rPr>
        <w:t xml:space="preserve">Group collaboration mobile apps </w:t>
      </w:r>
      <w:r w:rsidR="00DB4D7A" w:rsidRPr="00A62506">
        <w:rPr>
          <w:rFonts w:asciiTheme="majorBidi" w:hAnsiTheme="majorBidi" w:cstheme="majorBidi"/>
        </w:rPr>
        <w:t>provide</w:t>
      </w:r>
      <w:r w:rsidR="00F45B39" w:rsidRPr="00A62506">
        <w:rPr>
          <w:rFonts w:asciiTheme="majorBidi" w:hAnsiTheme="majorBidi" w:cstheme="majorBidi"/>
        </w:rPr>
        <w:t xml:space="preserve"> </w:t>
      </w:r>
      <w:r w:rsidR="00DB4D7A" w:rsidRPr="00A62506">
        <w:rPr>
          <w:rFonts w:asciiTheme="majorBidi" w:hAnsiTheme="majorBidi" w:cstheme="majorBidi"/>
        </w:rPr>
        <w:t xml:space="preserve">the opportunity to support </w:t>
      </w:r>
      <w:r w:rsidR="00A016F5" w:rsidRPr="00A62506">
        <w:rPr>
          <w:rFonts w:asciiTheme="majorBidi" w:hAnsiTheme="majorBidi" w:cstheme="majorBidi"/>
        </w:rPr>
        <w:t>and foster learning</w:t>
      </w:r>
      <w:r w:rsidR="00175B62" w:rsidRPr="00A62506">
        <w:rPr>
          <w:rFonts w:asciiTheme="majorBidi" w:hAnsiTheme="majorBidi" w:cstheme="majorBidi"/>
        </w:rPr>
        <w:t xml:space="preserve"> among peers</w:t>
      </w:r>
      <w:r w:rsidR="00A016F5" w:rsidRPr="00A62506">
        <w:rPr>
          <w:rFonts w:asciiTheme="majorBidi" w:hAnsiTheme="majorBidi" w:cstheme="majorBidi"/>
        </w:rPr>
        <w:t xml:space="preserve">. </w:t>
      </w:r>
      <w:r w:rsidR="005F465E" w:rsidRPr="00A62506">
        <w:rPr>
          <w:rFonts w:asciiTheme="majorBidi" w:hAnsiTheme="majorBidi" w:cstheme="majorBidi"/>
        </w:rPr>
        <w:t>With the benefits of group collaboration</w:t>
      </w:r>
      <w:r w:rsidR="00496D1B" w:rsidRPr="00A62506">
        <w:rPr>
          <w:rFonts w:asciiTheme="majorBidi" w:hAnsiTheme="majorBidi" w:cstheme="majorBidi"/>
        </w:rPr>
        <w:t xml:space="preserve"> through mobile learning</w:t>
      </w:r>
      <w:r w:rsidR="005F465E" w:rsidRPr="00A62506">
        <w:rPr>
          <w:rFonts w:asciiTheme="majorBidi" w:hAnsiTheme="majorBidi" w:cstheme="majorBidi"/>
        </w:rPr>
        <w:t xml:space="preserve">, the opportunity arises to </w:t>
      </w:r>
      <w:r w:rsidR="00496D1B" w:rsidRPr="00A62506">
        <w:rPr>
          <w:rFonts w:asciiTheme="majorBidi" w:hAnsiTheme="majorBidi" w:cstheme="majorBidi"/>
        </w:rPr>
        <w:t xml:space="preserve">develop an environment for learning to take place and provide topics for interaction and teamwork to naturally occur and move forward for collaboration. </w:t>
      </w:r>
      <w:r w:rsidR="00DB4D7A" w:rsidRPr="00A62506">
        <w:rPr>
          <w:rFonts w:asciiTheme="majorBidi" w:hAnsiTheme="majorBidi" w:cstheme="majorBidi"/>
        </w:rPr>
        <w:t xml:space="preserve">According to Wu and </w:t>
      </w:r>
      <w:proofErr w:type="spellStart"/>
      <w:r w:rsidR="00DB4D7A" w:rsidRPr="00A62506">
        <w:rPr>
          <w:rFonts w:asciiTheme="majorBidi" w:hAnsiTheme="majorBidi" w:cstheme="majorBidi"/>
        </w:rPr>
        <w:t>Reychav</w:t>
      </w:r>
      <w:proofErr w:type="spellEnd"/>
      <w:r w:rsidR="00DB4D7A" w:rsidRPr="00A62506">
        <w:rPr>
          <w:rFonts w:asciiTheme="majorBidi" w:hAnsiTheme="majorBidi" w:cstheme="majorBidi"/>
        </w:rPr>
        <w:t>, “improving learning and instructional effectiveness through group learning to strengthen the individual learning is the goal and aspiration of the academic community.</w:t>
      </w:r>
      <w:r w:rsidR="00F45B39" w:rsidRPr="00A62506">
        <w:rPr>
          <w:rFonts w:asciiTheme="majorBidi" w:hAnsiTheme="majorBidi" w:cstheme="majorBidi"/>
        </w:rPr>
        <w:t>” (</w:t>
      </w:r>
      <w:proofErr w:type="spellStart"/>
      <w:r w:rsidR="00DB4D7A" w:rsidRPr="00A62506">
        <w:rPr>
          <w:rFonts w:asciiTheme="majorBidi" w:hAnsiTheme="majorBidi" w:cstheme="majorBidi"/>
        </w:rPr>
        <w:t>R</w:t>
      </w:r>
      <w:r w:rsidR="002D6AF4" w:rsidRPr="00A62506">
        <w:rPr>
          <w:rFonts w:asciiTheme="majorBidi" w:hAnsiTheme="majorBidi" w:cstheme="majorBidi"/>
        </w:rPr>
        <w:t>e</w:t>
      </w:r>
      <w:r w:rsidR="00DB4D7A" w:rsidRPr="00A62506">
        <w:rPr>
          <w:rFonts w:asciiTheme="majorBidi" w:hAnsiTheme="majorBidi" w:cstheme="majorBidi"/>
        </w:rPr>
        <w:t>ychav</w:t>
      </w:r>
      <w:proofErr w:type="spellEnd"/>
      <w:r w:rsidR="002D6AF4" w:rsidRPr="00A62506">
        <w:rPr>
          <w:rFonts w:asciiTheme="majorBidi" w:hAnsiTheme="majorBidi" w:cstheme="majorBidi"/>
        </w:rPr>
        <w:t xml:space="preserve"> &amp;</w:t>
      </w:r>
      <w:r w:rsidR="00DB4D7A" w:rsidRPr="00A62506">
        <w:rPr>
          <w:rFonts w:asciiTheme="majorBidi" w:hAnsiTheme="majorBidi" w:cstheme="majorBidi"/>
        </w:rPr>
        <w:t xml:space="preserve"> Wu</w:t>
      </w:r>
      <w:r w:rsidR="00A016F5" w:rsidRPr="00A62506">
        <w:rPr>
          <w:rFonts w:asciiTheme="majorBidi" w:hAnsiTheme="majorBidi" w:cstheme="majorBidi"/>
        </w:rPr>
        <w:t>,</w:t>
      </w:r>
      <w:r w:rsidR="002D6AF4" w:rsidRPr="00A62506">
        <w:rPr>
          <w:rFonts w:asciiTheme="majorBidi" w:hAnsiTheme="majorBidi" w:cstheme="majorBidi"/>
        </w:rPr>
        <w:t xml:space="preserve"> 2015.</w:t>
      </w:r>
      <w:r w:rsidR="00A016F5" w:rsidRPr="00A62506">
        <w:rPr>
          <w:rFonts w:asciiTheme="majorBidi" w:hAnsiTheme="majorBidi" w:cstheme="majorBidi"/>
        </w:rPr>
        <w:t xml:space="preserve"> p.</w:t>
      </w:r>
      <w:r w:rsidR="00DB4D7A" w:rsidRPr="00A62506">
        <w:rPr>
          <w:rFonts w:asciiTheme="majorBidi" w:hAnsiTheme="majorBidi" w:cstheme="majorBidi"/>
        </w:rPr>
        <w:t>521</w:t>
      </w:r>
      <w:r w:rsidR="00A016F5" w:rsidRPr="00A62506">
        <w:rPr>
          <w:rFonts w:asciiTheme="majorBidi" w:hAnsiTheme="majorBidi" w:cstheme="majorBidi"/>
        </w:rPr>
        <w:t>)</w:t>
      </w:r>
      <w:r w:rsidR="00DB4D7A" w:rsidRPr="00A62506">
        <w:rPr>
          <w:rFonts w:asciiTheme="majorBidi" w:hAnsiTheme="majorBidi" w:cstheme="majorBidi"/>
        </w:rPr>
        <w:t>.</w:t>
      </w:r>
      <w:r w:rsidR="00990CC8" w:rsidRPr="00A62506">
        <w:rPr>
          <w:rFonts w:asciiTheme="majorBidi" w:hAnsiTheme="majorBidi" w:cstheme="majorBidi"/>
        </w:rPr>
        <w:t xml:space="preserve"> </w:t>
      </w:r>
    </w:p>
    <w:p w14:paraId="4D7C142F" w14:textId="752D4B14" w:rsidR="006F41D5" w:rsidRPr="00A62506" w:rsidRDefault="006F41D5" w:rsidP="006F41D5">
      <w:pPr>
        <w:pStyle w:val="Heading2"/>
        <w:rPr>
          <w:rFonts w:asciiTheme="majorBidi" w:hAnsiTheme="majorBidi"/>
        </w:rPr>
      </w:pPr>
      <w:r w:rsidRPr="00A62506">
        <w:rPr>
          <w:rFonts w:asciiTheme="majorBidi" w:hAnsiTheme="majorBidi"/>
        </w:rPr>
        <w:t>Attitudes and Perceptions of Mobile Learning</w:t>
      </w:r>
      <w:r w:rsidR="00DB6828">
        <w:rPr>
          <w:rFonts w:asciiTheme="majorBidi" w:hAnsiTheme="majorBidi"/>
        </w:rPr>
        <w:t xml:space="preserve"> Applications</w:t>
      </w:r>
    </w:p>
    <w:p w14:paraId="418B7507" w14:textId="2B272E3D" w:rsidR="006F41D5" w:rsidRPr="00A62506" w:rsidRDefault="006F41D5" w:rsidP="006F41D5">
      <w:pPr>
        <w:rPr>
          <w:rFonts w:asciiTheme="majorBidi" w:hAnsiTheme="majorBidi" w:cstheme="majorBidi"/>
        </w:rPr>
      </w:pPr>
    </w:p>
    <w:p w14:paraId="541622D6" w14:textId="77777777" w:rsidR="007754F5" w:rsidRPr="00DB6828" w:rsidRDefault="005210A8" w:rsidP="007754F5">
      <w:pPr>
        <w:spacing w:line="480" w:lineRule="auto"/>
        <w:ind w:firstLine="720"/>
        <w:rPr>
          <w:rFonts w:asciiTheme="majorBidi" w:hAnsiTheme="majorBidi" w:cstheme="majorBidi"/>
        </w:rPr>
      </w:pPr>
      <w:r w:rsidRPr="00DB6828">
        <w:rPr>
          <w:rFonts w:asciiTheme="majorBidi" w:hAnsiTheme="majorBidi" w:cstheme="majorBidi"/>
        </w:rPr>
        <w:t>With the affordability and the appeal of mobile technology</w:t>
      </w:r>
      <w:r w:rsidR="007754F5" w:rsidRPr="00DB6828">
        <w:rPr>
          <w:rFonts w:asciiTheme="majorBidi" w:hAnsiTheme="majorBidi" w:cstheme="majorBidi"/>
        </w:rPr>
        <w:t xml:space="preserve">, alternative methods </w:t>
      </w:r>
    </w:p>
    <w:p w14:paraId="5911FA12" w14:textId="3C771745" w:rsidR="005210A8" w:rsidRPr="00DB6828" w:rsidRDefault="007754F5" w:rsidP="007754F5">
      <w:pPr>
        <w:spacing w:line="480" w:lineRule="auto"/>
        <w:rPr>
          <w:rFonts w:asciiTheme="majorBidi" w:hAnsiTheme="majorBidi" w:cstheme="majorBidi"/>
        </w:rPr>
      </w:pPr>
      <w:r w:rsidRPr="00DB6828">
        <w:rPr>
          <w:rFonts w:asciiTheme="majorBidi" w:hAnsiTheme="majorBidi" w:cstheme="majorBidi"/>
        </w:rPr>
        <w:t xml:space="preserve">to improve the knowledge gap continues to </w:t>
      </w:r>
      <w:r w:rsidR="005D5338" w:rsidRPr="00DB6828">
        <w:rPr>
          <w:rFonts w:asciiTheme="majorBidi" w:hAnsiTheme="majorBidi" w:cstheme="majorBidi"/>
        </w:rPr>
        <w:t>grow</w:t>
      </w:r>
      <w:r w:rsidRPr="00DB6828">
        <w:rPr>
          <w:rFonts w:asciiTheme="majorBidi" w:hAnsiTheme="majorBidi" w:cstheme="majorBidi"/>
        </w:rPr>
        <w:t>.</w:t>
      </w:r>
      <w:r w:rsidR="005D5338" w:rsidRPr="00DB6828">
        <w:rPr>
          <w:rFonts w:asciiTheme="majorBidi" w:hAnsiTheme="majorBidi" w:cstheme="majorBidi"/>
        </w:rPr>
        <w:t xml:space="preserve"> </w:t>
      </w:r>
      <w:r w:rsidR="009F7565">
        <w:rPr>
          <w:rFonts w:asciiTheme="majorBidi" w:hAnsiTheme="majorBidi" w:cstheme="majorBidi"/>
        </w:rPr>
        <w:t xml:space="preserve">“Young people nowadays </w:t>
      </w:r>
      <w:r w:rsidR="00D711BE">
        <w:rPr>
          <w:rFonts w:asciiTheme="majorBidi" w:hAnsiTheme="majorBidi" w:cstheme="majorBidi"/>
        </w:rPr>
        <w:t xml:space="preserve">have a positive attitude towards using mobile apps in daily life as well as for learning”. </w:t>
      </w:r>
      <w:sdt>
        <w:sdtPr>
          <w:rPr>
            <w:rFonts w:asciiTheme="majorBidi" w:hAnsiTheme="majorBidi" w:cstheme="majorBidi"/>
          </w:rPr>
          <w:id w:val="764349532"/>
          <w:citation/>
        </w:sdtPr>
        <w:sdtContent>
          <w:r w:rsidR="00D711BE">
            <w:rPr>
              <w:rFonts w:asciiTheme="majorBidi" w:hAnsiTheme="majorBidi" w:cstheme="majorBidi"/>
            </w:rPr>
            <w:fldChar w:fldCharType="begin"/>
          </w:r>
          <w:r w:rsidR="00D711BE">
            <w:rPr>
              <w:rFonts w:asciiTheme="majorBidi" w:hAnsiTheme="majorBidi" w:cstheme="majorBidi"/>
            </w:rPr>
            <w:instrText xml:space="preserve">CITATION Sty16 \p 44 \l 1033 </w:instrText>
          </w:r>
          <w:r w:rsidR="00D711BE">
            <w:rPr>
              <w:rFonts w:asciiTheme="majorBidi" w:hAnsiTheme="majorBidi" w:cstheme="majorBidi"/>
            </w:rPr>
            <w:fldChar w:fldCharType="separate"/>
          </w:r>
          <w:r w:rsidR="006A5165" w:rsidRPr="006A5165">
            <w:rPr>
              <w:rFonts w:asciiTheme="majorBidi" w:hAnsiTheme="majorBidi" w:cstheme="majorBidi"/>
              <w:noProof/>
            </w:rPr>
            <w:t>(Style Han Wai, 2016, p. 44)</w:t>
          </w:r>
          <w:r w:rsidR="00D711BE">
            <w:rPr>
              <w:rFonts w:asciiTheme="majorBidi" w:hAnsiTheme="majorBidi" w:cstheme="majorBidi"/>
            </w:rPr>
            <w:fldChar w:fldCharType="end"/>
          </w:r>
        </w:sdtContent>
      </w:sdt>
      <w:r w:rsidR="00D711BE">
        <w:rPr>
          <w:rFonts w:asciiTheme="majorBidi" w:hAnsiTheme="majorBidi" w:cstheme="majorBidi"/>
        </w:rPr>
        <w:t xml:space="preserve">. </w:t>
      </w:r>
      <w:r w:rsidRPr="00DB6828">
        <w:rPr>
          <w:rFonts w:asciiTheme="majorBidi" w:hAnsiTheme="majorBidi" w:cstheme="majorBidi"/>
        </w:rPr>
        <w:t xml:space="preserve">The convenience is not only utilized by the students, </w:t>
      </w:r>
      <w:r w:rsidR="00DB6828">
        <w:rPr>
          <w:rFonts w:asciiTheme="majorBidi" w:hAnsiTheme="majorBidi" w:cstheme="majorBidi"/>
        </w:rPr>
        <w:t xml:space="preserve">it can offer alternative methods of instruction for educators. </w:t>
      </w:r>
      <w:r w:rsidR="0047175D">
        <w:rPr>
          <w:rFonts w:asciiTheme="majorBidi" w:hAnsiTheme="majorBidi" w:cstheme="majorBidi"/>
        </w:rPr>
        <w:t>“</w:t>
      </w:r>
      <w:r w:rsidR="00EB515C">
        <w:rPr>
          <w:rFonts w:asciiTheme="majorBidi" w:hAnsiTheme="majorBidi" w:cstheme="majorBidi"/>
        </w:rPr>
        <w:t>M</w:t>
      </w:r>
      <w:r w:rsidR="000365E4">
        <w:rPr>
          <w:rFonts w:asciiTheme="majorBidi" w:hAnsiTheme="majorBidi" w:cstheme="majorBidi"/>
        </w:rPr>
        <w:t xml:space="preserve">obile technology is the number one tool used for communicating, learning and discovery, making such tasks easier on both library stuff and students, while enhancing the overall learning and research experience.” </w:t>
      </w:r>
      <w:sdt>
        <w:sdtPr>
          <w:rPr>
            <w:rFonts w:asciiTheme="majorBidi" w:hAnsiTheme="majorBidi" w:cstheme="majorBidi"/>
          </w:rPr>
          <w:id w:val="-1246720547"/>
          <w:citation/>
        </w:sdtPr>
        <w:sdtContent>
          <w:r w:rsidR="00EB515C">
            <w:rPr>
              <w:rFonts w:asciiTheme="majorBidi" w:hAnsiTheme="majorBidi" w:cstheme="majorBidi"/>
            </w:rPr>
            <w:fldChar w:fldCharType="begin"/>
          </w:r>
          <w:r w:rsidR="00EB515C">
            <w:rPr>
              <w:rFonts w:asciiTheme="majorBidi" w:hAnsiTheme="majorBidi" w:cstheme="majorBidi"/>
            </w:rPr>
            <w:instrText xml:space="preserve">CITATION AlD18 \p 330 \l 1033 </w:instrText>
          </w:r>
          <w:r w:rsidR="00EB515C">
            <w:rPr>
              <w:rFonts w:asciiTheme="majorBidi" w:hAnsiTheme="majorBidi" w:cstheme="majorBidi"/>
            </w:rPr>
            <w:fldChar w:fldCharType="separate"/>
          </w:r>
          <w:r w:rsidR="006A5165" w:rsidRPr="006A5165">
            <w:rPr>
              <w:rFonts w:asciiTheme="majorBidi" w:hAnsiTheme="majorBidi" w:cstheme="majorBidi"/>
              <w:noProof/>
            </w:rPr>
            <w:t>(Al-Daihani, Almutairi, Alonaizi, &amp; Mubarak, 2018, p. 330)</w:t>
          </w:r>
          <w:r w:rsidR="00EB515C">
            <w:rPr>
              <w:rFonts w:asciiTheme="majorBidi" w:hAnsiTheme="majorBidi" w:cstheme="majorBidi"/>
            </w:rPr>
            <w:fldChar w:fldCharType="end"/>
          </w:r>
        </w:sdtContent>
      </w:sdt>
      <w:r w:rsidR="00EB515C">
        <w:rPr>
          <w:rFonts w:asciiTheme="majorBidi" w:hAnsiTheme="majorBidi" w:cstheme="majorBidi"/>
        </w:rPr>
        <w:t xml:space="preserve">. </w:t>
      </w:r>
    </w:p>
    <w:p w14:paraId="0201F41F" w14:textId="4153EB59" w:rsidR="00DB4D7A" w:rsidRPr="006A5165" w:rsidRDefault="00B930FF" w:rsidP="007754F5">
      <w:pPr>
        <w:spacing w:line="480" w:lineRule="auto"/>
        <w:jc w:val="center"/>
        <w:rPr>
          <w:rFonts w:asciiTheme="majorBidi" w:hAnsiTheme="majorBidi" w:cstheme="majorBidi"/>
          <w:i/>
          <w:iCs/>
          <w:sz w:val="28"/>
          <w:szCs w:val="28"/>
        </w:rPr>
      </w:pPr>
      <w:r w:rsidRPr="006A5165">
        <w:rPr>
          <w:rFonts w:asciiTheme="majorBidi" w:hAnsiTheme="majorBidi" w:cstheme="majorBidi"/>
          <w:i/>
          <w:iCs/>
          <w:sz w:val="28"/>
          <w:szCs w:val="28"/>
        </w:rPr>
        <w:lastRenderedPageBreak/>
        <w:t>Research Questions</w:t>
      </w:r>
    </w:p>
    <w:p w14:paraId="6C375FD3" w14:textId="2307FE33" w:rsidR="007754F5" w:rsidRPr="00A62506" w:rsidRDefault="0029241E" w:rsidP="0029241E">
      <w:pPr>
        <w:spacing w:line="480" w:lineRule="auto"/>
        <w:ind w:firstLine="720"/>
        <w:rPr>
          <w:rFonts w:asciiTheme="majorBidi" w:hAnsiTheme="majorBidi" w:cstheme="majorBidi"/>
        </w:rPr>
      </w:pPr>
      <w:r w:rsidRPr="00A62506">
        <w:rPr>
          <w:rFonts w:asciiTheme="majorBidi" w:hAnsiTheme="majorBidi" w:cstheme="majorBidi"/>
        </w:rPr>
        <w:t>With t</w:t>
      </w:r>
      <w:r w:rsidR="007754F5" w:rsidRPr="00A62506">
        <w:rPr>
          <w:rFonts w:asciiTheme="majorBidi" w:hAnsiTheme="majorBidi" w:cstheme="majorBidi"/>
        </w:rPr>
        <w:t xml:space="preserve">he research topic </w:t>
      </w:r>
      <w:r w:rsidR="0056022D" w:rsidRPr="00A62506">
        <w:rPr>
          <w:rFonts w:asciiTheme="majorBidi" w:hAnsiTheme="majorBidi" w:cstheme="majorBidi"/>
        </w:rPr>
        <w:t>studied</w:t>
      </w:r>
      <w:r w:rsidR="007754F5" w:rsidRPr="00A62506">
        <w:rPr>
          <w:rFonts w:asciiTheme="majorBidi" w:hAnsiTheme="majorBidi" w:cstheme="majorBidi"/>
        </w:rPr>
        <w:t xml:space="preserve">: Using A Mobile Learning Application to Enhance Learning Retention Among </w:t>
      </w:r>
      <w:r w:rsidR="00A25C27" w:rsidRPr="00A62506">
        <w:rPr>
          <w:rFonts w:asciiTheme="majorBidi" w:hAnsiTheme="majorBidi" w:cstheme="majorBidi"/>
        </w:rPr>
        <w:t xml:space="preserve">Technology Student </w:t>
      </w:r>
      <w:r w:rsidR="007754F5" w:rsidRPr="00A62506">
        <w:rPr>
          <w:rFonts w:asciiTheme="majorBidi" w:hAnsiTheme="majorBidi" w:cstheme="majorBidi"/>
        </w:rPr>
        <w:t>Support Staff</w:t>
      </w:r>
      <w:r w:rsidRPr="00A62506">
        <w:rPr>
          <w:rFonts w:asciiTheme="majorBidi" w:hAnsiTheme="majorBidi" w:cstheme="majorBidi"/>
        </w:rPr>
        <w:t>, t</w:t>
      </w:r>
      <w:r w:rsidR="007754F5" w:rsidRPr="00A62506">
        <w:rPr>
          <w:rFonts w:asciiTheme="majorBidi" w:hAnsiTheme="majorBidi" w:cstheme="majorBidi"/>
        </w:rPr>
        <w:t xml:space="preserve">his paper </w:t>
      </w:r>
      <w:r w:rsidR="0056022D" w:rsidRPr="00A62506">
        <w:rPr>
          <w:rFonts w:asciiTheme="majorBidi" w:hAnsiTheme="majorBidi" w:cstheme="majorBidi"/>
        </w:rPr>
        <w:t xml:space="preserve">aimed </w:t>
      </w:r>
      <w:r w:rsidR="007754F5" w:rsidRPr="00A62506">
        <w:rPr>
          <w:rFonts w:asciiTheme="majorBidi" w:hAnsiTheme="majorBidi" w:cstheme="majorBidi"/>
        </w:rPr>
        <w:t>to address the following questions:</w:t>
      </w:r>
    </w:p>
    <w:p w14:paraId="3492697A" w14:textId="0F02D00B" w:rsidR="0056022D" w:rsidRPr="00A62506" w:rsidRDefault="0056022D" w:rsidP="0056022D">
      <w:pPr>
        <w:spacing w:line="480" w:lineRule="auto"/>
        <w:ind w:left="360"/>
        <w:rPr>
          <w:rFonts w:asciiTheme="majorBidi" w:hAnsiTheme="majorBidi" w:cstheme="majorBidi"/>
        </w:rPr>
      </w:pPr>
      <w:r w:rsidRPr="00A62506">
        <w:rPr>
          <w:rFonts w:asciiTheme="majorBidi" w:hAnsiTheme="majorBidi" w:cstheme="majorBidi"/>
        </w:rPr>
        <w:t xml:space="preserve">RQ1: Does integrating the Slack Application improve student work process execution? </w:t>
      </w:r>
    </w:p>
    <w:p w14:paraId="6FE53F70" w14:textId="374346C8" w:rsidR="0056022D" w:rsidRPr="00A62506" w:rsidRDefault="0056022D" w:rsidP="0056022D">
      <w:pPr>
        <w:spacing w:line="480" w:lineRule="auto"/>
        <w:ind w:left="360"/>
        <w:textAlignment w:val="baseline"/>
        <w:rPr>
          <w:rFonts w:asciiTheme="majorBidi" w:eastAsia="Times New Roman" w:hAnsiTheme="majorBidi" w:cstheme="majorBidi"/>
          <w:color w:val="000000"/>
        </w:rPr>
      </w:pPr>
      <w:r w:rsidRPr="00A62506">
        <w:rPr>
          <w:rFonts w:asciiTheme="majorBidi" w:eastAsia="Times New Roman" w:hAnsiTheme="majorBidi" w:cstheme="majorBidi"/>
          <w:color w:val="000000"/>
        </w:rPr>
        <w:t xml:space="preserve">RQ2: What is the student perception of using the Slack mobile application? </w:t>
      </w:r>
    </w:p>
    <w:p w14:paraId="0B92FBFA" w14:textId="0AF8CB33" w:rsidR="007754F5" w:rsidRPr="00A62506" w:rsidRDefault="007754F5" w:rsidP="0056022D">
      <w:pPr>
        <w:spacing w:line="480" w:lineRule="auto"/>
        <w:rPr>
          <w:rFonts w:asciiTheme="majorBidi" w:hAnsiTheme="majorBidi" w:cstheme="majorBidi"/>
        </w:rPr>
      </w:pPr>
      <w:r w:rsidRPr="00A62506">
        <w:rPr>
          <w:rFonts w:asciiTheme="majorBidi" w:hAnsiTheme="majorBidi" w:cstheme="majorBidi"/>
        </w:rPr>
        <w:t xml:space="preserve">By providing an alternative method of learning activities using a mobile application for our student support staff, </w:t>
      </w:r>
      <w:r w:rsidR="0056022D" w:rsidRPr="00A62506">
        <w:rPr>
          <w:rFonts w:asciiTheme="majorBidi" w:hAnsiTheme="majorBidi" w:cstheme="majorBidi"/>
        </w:rPr>
        <w:t>I studied to find if there was a</w:t>
      </w:r>
      <w:r w:rsidRPr="00A62506">
        <w:rPr>
          <w:rFonts w:asciiTheme="majorBidi" w:hAnsiTheme="majorBidi" w:cstheme="majorBidi"/>
        </w:rPr>
        <w:t xml:space="preserve"> possibility to reduce the knowledge gap. </w:t>
      </w:r>
      <w:r w:rsidR="0056022D" w:rsidRPr="00A62506">
        <w:rPr>
          <w:rFonts w:asciiTheme="majorBidi" w:eastAsia="Times New Roman" w:hAnsiTheme="majorBidi" w:cstheme="majorBidi"/>
          <w:color w:val="000000"/>
        </w:rPr>
        <w:t xml:space="preserve">With RQ1, the question aimed to </w:t>
      </w:r>
      <w:r w:rsidRPr="00A62506">
        <w:rPr>
          <w:rFonts w:asciiTheme="majorBidi" w:eastAsia="Times New Roman" w:hAnsiTheme="majorBidi" w:cstheme="majorBidi"/>
          <w:color w:val="000000"/>
        </w:rPr>
        <w:t xml:space="preserve">find a connection of group collaboration mobile apps and student work progress. “Collaborative learning environments, or small groups, are recognized by faculty and students as one effective strategy for promoting student engagement and learning”. </w:t>
      </w:r>
      <w:sdt>
        <w:sdtPr>
          <w:rPr>
            <w:rFonts w:asciiTheme="majorBidi" w:hAnsiTheme="majorBidi" w:cstheme="majorBidi"/>
          </w:rPr>
          <w:id w:val="344993486"/>
          <w:citation/>
        </w:sdtPr>
        <w:sdtEndPr/>
        <w:sdtContent>
          <w:r w:rsidRPr="00A62506">
            <w:rPr>
              <w:rFonts w:asciiTheme="majorBidi" w:eastAsia="Times New Roman" w:hAnsiTheme="majorBidi" w:cstheme="majorBidi"/>
              <w:color w:val="000000"/>
            </w:rPr>
            <w:fldChar w:fldCharType="begin"/>
          </w:r>
          <w:r w:rsidRPr="00A62506">
            <w:rPr>
              <w:rFonts w:asciiTheme="majorBidi" w:eastAsia="Times New Roman" w:hAnsiTheme="majorBidi" w:cstheme="majorBidi"/>
              <w:color w:val="000000"/>
            </w:rPr>
            <w:instrText xml:space="preserve">CITATION Hef16 \p 92 \l 1033 </w:instrText>
          </w:r>
          <w:r w:rsidRPr="00A62506">
            <w:rPr>
              <w:rFonts w:asciiTheme="majorBidi" w:eastAsia="Times New Roman" w:hAnsiTheme="majorBidi" w:cstheme="majorBidi"/>
              <w:color w:val="000000"/>
            </w:rPr>
            <w:fldChar w:fldCharType="separate"/>
          </w:r>
          <w:r w:rsidR="006A5165" w:rsidRPr="006A5165">
            <w:rPr>
              <w:rFonts w:asciiTheme="majorBidi" w:eastAsia="Times New Roman" w:hAnsiTheme="majorBidi" w:cstheme="majorBidi"/>
              <w:noProof/>
              <w:color w:val="000000"/>
            </w:rPr>
            <w:t>(Heflin, Shewmaker, &amp; Nguyen, 2016, p. 92)</w:t>
          </w:r>
          <w:r w:rsidRPr="00A62506">
            <w:rPr>
              <w:rFonts w:asciiTheme="majorBidi" w:eastAsia="Times New Roman" w:hAnsiTheme="majorBidi" w:cstheme="majorBidi"/>
              <w:color w:val="000000"/>
            </w:rPr>
            <w:fldChar w:fldCharType="end"/>
          </w:r>
        </w:sdtContent>
      </w:sdt>
      <w:r w:rsidRPr="00A62506">
        <w:rPr>
          <w:rFonts w:asciiTheme="majorBidi" w:eastAsia="Times New Roman" w:hAnsiTheme="majorBidi" w:cstheme="majorBidi"/>
          <w:color w:val="000000"/>
        </w:rPr>
        <w:t>.</w:t>
      </w:r>
      <w:r w:rsidR="002D3F3F" w:rsidRPr="00A62506">
        <w:rPr>
          <w:rFonts w:asciiTheme="majorBidi" w:eastAsia="Times New Roman" w:hAnsiTheme="majorBidi" w:cstheme="majorBidi"/>
          <w:color w:val="000000"/>
        </w:rPr>
        <w:t xml:space="preserve"> With RQ2, the question aimed to find out what the overall perception using the mobile application to aid work process knowledge. </w:t>
      </w:r>
    </w:p>
    <w:p w14:paraId="0F5380FF" w14:textId="4FE7FE08" w:rsidR="008B155E" w:rsidRPr="00A62506" w:rsidRDefault="008B155E" w:rsidP="008B155E">
      <w:pPr>
        <w:spacing w:line="480" w:lineRule="auto"/>
        <w:jc w:val="center"/>
        <w:rPr>
          <w:rFonts w:asciiTheme="majorBidi" w:hAnsiTheme="majorBidi" w:cstheme="majorBidi"/>
          <w:i/>
          <w:iCs/>
          <w:sz w:val="28"/>
          <w:szCs w:val="28"/>
        </w:rPr>
      </w:pPr>
      <w:r w:rsidRPr="00A62506">
        <w:rPr>
          <w:rFonts w:asciiTheme="majorBidi" w:hAnsiTheme="majorBidi" w:cstheme="majorBidi"/>
          <w:i/>
          <w:iCs/>
          <w:sz w:val="28"/>
          <w:szCs w:val="28"/>
        </w:rPr>
        <w:t>Method</w:t>
      </w:r>
      <w:r w:rsidR="00A97EC6" w:rsidRPr="00A62506">
        <w:rPr>
          <w:rFonts w:asciiTheme="majorBidi" w:hAnsiTheme="majorBidi" w:cstheme="majorBidi"/>
          <w:i/>
          <w:iCs/>
          <w:sz w:val="28"/>
          <w:szCs w:val="28"/>
        </w:rPr>
        <w:t>ology</w:t>
      </w:r>
    </w:p>
    <w:p w14:paraId="1209554C" w14:textId="75FE873B" w:rsidR="00A97EC6" w:rsidRPr="00A62506" w:rsidRDefault="00A97EC6" w:rsidP="002D3F3F">
      <w:pPr>
        <w:pStyle w:val="Heading2"/>
        <w:rPr>
          <w:rFonts w:asciiTheme="majorBidi" w:hAnsiTheme="majorBidi"/>
        </w:rPr>
      </w:pPr>
      <w:r w:rsidRPr="00A62506">
        <w:rPr>
          <w:rFonts w:asciiTheme="majorBidi" w:hAnsiTheme="majorBidi"/>
        </w:rPr>
        <w:t>Research Design</w:t>
      </w:r>
    </w:p>
    <w:p w14:paraId="4096D899" w14:textId="77777777" w:rsidR="002661A6" w:rsidRPr="00A62506" w:rsidRDefault="002661A6" w:rsidP="002661A6">
      <w:pPr>
        <w:rPr>
          <w:rFonts w:asciiTheme="majorBidi" w:hAnsiTheme="majorBidi" w:cstheme="majorBidi"/>
        </w:rPr>
      </w:pPr>
    </w:p>
    <w:p w14:paraId="457E8088" w14:textId="44E464A8" w:rsidR="0029241E" w:rsidRPr="00A62506" w:rsidRDefault="0029241E" w:rsidP="0029241E">
      <w:pPr>
        <w:spacing w:line="480" w:lineRule="auto"/>
        <w:ind w:firstLine="720"/>
        <w:rPr>
          <w:rFonts w:asciiTheme="majorBidi" w:hAnsiTheme="majorBidi" w:cstheme="majorBidi"/>
        </w:rPr>
      </w:pPr>
      <w:r w:rsidRPr="00A62506">
        <w:rPr>
          <w:rFonts w:asciiTheme="majorBidi" w:eastAsia="Times New Roman" w:hAnsiTheme="majorBidi" w:cstheme="majorBidi"/>
          <w:color w:val="000000"/>
        </w:rPr>
        <w:t>Mixed method design was utilized for this study. It explored the explanatory sequence initially with the quantitative research, followed by the qualitative research.</w:t>
      </w:r>
    </w:p>
    <w:p w14:paraId="1C1C0FA2" w14:textId="2742E5AA" w:rsidR="008B155E" w:rsidRPr="00A62506" w:rsidRDefault="0029241E" w:rsidP="008B155E">
      <w:pPr>
        <w:spacing w:line="480" w:lineRule="auto"/>
        <w:rPr>
          <w:rFonts w:asciiTheme="majorBidi" w:hAnsiTheme="majorBidi" w:cstheme="majorBidi"/>
        </w:rPr>
      </w:pPr>
      <w:r w:rsidRPr="00A62506">
        <w:rPr>
          <w:rFonts w:asciiTheme="majorBidi" w:hAnsiTheme="majorBidi" w:cstheme="majorBidi"/>
        </w:rPr>
        <w:t>RQ</w:t>
      </w:r>
      <w:r w:rsidR="000D02A6" w:rsidRPr="00A62506">
        <w:rPr>
          <w:rFonts w:asciiTheme="majorBidi" w:hAnsiTheme="majorBidi" w:cstheme="majorBidi"/>
        </w:rPr>
        <w:t xml:space="preserve">1 </w:t>
      </w:r>
      <w:r w:rsidRPr="00A62506">
        <w:rPr>
          <w:rFonts w:asciiTheme="majorBidi" w:hAnsiTheme="majorBidi" w:cstheme="majorBidi"/>
        </w:rPr>
        <w:t>was</w:t>
      </w:r>
      <w:r w:rsidR="000D02A6" w:rsidRPr="00A62506">
        <w:rPr>
          <w:rFonts w:asciiTheme="majorBidi" w:hAnsiTheme="majorBidi" w:cstheme="majorBidi"/>
        </w:rPr>
        <w:t xml:space="preserve"> explored by using the quantitative method</w:t>
      </w:r>
      <w:r w:rsidR="006064AC" w:rsidRPr="00A62506">
        <w:rPr>
          <w:rFonts w:asciiTheme="majorBidi" w:hAnsiTheme="majorBidi" w:cstheme="majorBidi"/>
        </w:rPr>
        <w:t xml:space="preserve">. </w:t>
      </w:r>
      <w:r w:rsidR="006064AC" w:rsidRPr="00A62506">
        <w:rPr>
          <w:rFonts w:asciiTheme="majorBidi" w:eastAsia="Times New Roman" w:hAnsiTheme="majorBidi" w:cstheme="majorBidi"/>
          <w:color w:val="000000"/>
        </w:rPr>
        <w:t>I developed an observational checklist to observe and compare the frequency and areas that need reinforcement of work processes before and after integrating the Slack mobile application. These o</w:t>
      </w:r>
      <w:r w:rsidR="00156B08" w:rsidRPr="00A62506">
        <w:rPr>
          <w:rFonts w:asciiTheme="majorBidi" w:hAnsiTheme="majorBidi" w:cstheme="majorBidi"/>
        </w:rPr>
        <w:t xml:space="preserve">bservations </w:t>
      </w:r>
      <w:r w:rsidR="003D4BDC" w:rsidRPr="00A62506">
        <w:rPr>
          <w:rFonts w:asciiTheme="majorBidi" w:hAnsiTheme="majorBidi" w:cstheme="majorBidi"/>
        </w:rPr>
        <w:t>review</w:t>
      </w:r>
      <w:r w:rsidRPr="00A62506">
        <w:rPr>
          <w:rFonts w:asciiTheme="majorBidi" w:hAnsiTheme="majorBidi" w:cstheme="majorBidi"/>
        </w:rPr>
        <w:t>ed</w:t>
      </w:r>
      <w:r w:rsidR="003D4BDC" w:rsidRPr="00A62506">
        <w:rPr>
          <w:rFonts w:asciiTheme="majorBidi" w:hAnsiTheme="majorBidi" w:cstheme="majorBidi"/>
        </w:rPr>
        <w:t xml:space="preserve"> the set-up of equipment, technology and if each step was completed. </w:t>
      </w:r>
      <w:r w:rsidR="006064AC" w:rsidRPr="00A62506">
        <w:rPr>
          <w:rFonts w:asciiTheme="majorBidi" w:hAnsiTheme="majorBidi" w:cstheme="majorBidi"/>
        </w:rPr>
        <w:t xml:space="preserve">Both checklists followed the same observational criteria and categories. </w:t>
      </w:r>
      <w:r w:rsidR="000D02A6" w:rsidRPr="00A62506">
        <w:rPr>
          <w:rFonts w:asciiTheme="majorBidi" w:hAnsiTheme="majorBidi" w:cstheme="majorBidi"/>
        </w:rPr>
        <w:t xml:space="preserve">The </w:t>
      </w:r>
      <w:r w:rsidR="00FD1877" w:rsidRPr="00A62506">
        <w:rPr>
          <w:rFonts w:asciiTheme="majorBidi" w:hAnsiTheme="majorBidi" w:cstheme="majorBidi"/>
        </w:rPr>
        <w:t xml:space="preserve">independent variable from this study </w:t>
      </w:r>
      <w:r w:rsidRPr="00A62506">
        <w:rPr>
          <w:rFonts w:asciiTheme="majorBidi" w:hAnsiTheme="majorBidi" w:cstheme="majorBidi"/>
        </w:rPr>
        <w:t>was the</w:t>
      </w:r>
      <w:r w:rsidR="00FD1877" w:rsidRPr="00A62506">
        <w:rPr>
          <w:rFonts w:asciiTheme="majorBidi" w:hAnsiTheme="majorBidi" w:cstheme="majorBidi"/>
        </w:rPr>
        <w:t xml:space="preserve"> Slack mobile application and the dependent variable </w:t>
      </w:r>
      <w:r w:rsidRPr="00A62506">
        <w:rPr>
          <w:rFonts w:asciiTheme="majorBidi" w:hAnsiTheme="majorBidi" w:cstheme="majorBidi"/>
        </w:rPr>
        <w:t>was the</w:t>
      </w:r>
      <w:r w:rsidR="00FD1877" w:rsidRPr="00A62506">
        <w:rPr>
          <w:rFonts w:asciiTheme="majorBidi" w:hAnsiTheme="majorBidi" w:cstheme="majorBidi"/>
        </w:rPr>
        <w:t xml:space="preserve"> student support staff performance.</w:t>
      </w:r>
      <w:r w:rsidR="00156B08" w:rsidRPr="00A62506">
        <w:rPr>
          <w:rFonts w:asciiTheme="majorBidi" w:hAnsiTheme="majorBidi" w:cstheme="majorBidi"/>
        </w:rPr>
        <w:t xml:space="preserve"> While </w:t>
      </w:r>
      <w:r w:rsidR="00156B08" w:rsidRPr="00A62506">
        <w:rPr>
          <w:rFonts w:asciiTheme="majorBidi" w:hAnsiTheme="majorBidi" w:cstheme="majorBidi"/>
        </w:rPr>
        <w:lastRenderedPageBreak/>
        <w:t>using the Slack mobile application, I incorporate</w:t>
      </w:r>
      <w:r w:rsidR="00FA6C2D">
        <w:rPr>
          <w:rFonts w:asciiTheme="majorBidi" w:hAnsiTheme="majorBidi" w:cstheme="majorBidi"/>
        </w:rPr>
        <w:t>d</w:t>
      </w:r>
      <w:r w:rsidR="00156B08" w:rsidRPr="00A62506">
        <w:rPr>
          <w:rFonts w:asciiTheme="majorBidi" w:hAnsiTheme="majorBidi" w:cstheme="majorBidi"/>
        </w:rPr>
        <w:t xml:space="preserve"> polling quizzes relating to the process that </w:t>
      </w:r>
      <w:r w:rsidR="00FA6C2D">
        <w:rPr>
          <w:rFonts w:asciiTheme="majorBidi" w:hAnsiTheme="majorBidi" w:cstheme="majorBidi"/>
        </w:rPr>
        <w:t>was</w:t>
      </w:r>
      <w:r w:rsidR="00156B08" w:rsidRPr="00A62506">
        <w:rPr>
          <w:rFonts w:asciiTheme="majorBidi" w:hAnsiTheme="majorBidi" w:cstheme="majorBidi"/>
        </w:rPr>
        <w:t xml:space="preserve"> to be learned. I </w:t>
      </w:r>
      <w:r w:rsidR="006064AC" w:rsidRPr="00A62506">
        <w:rPr>
          <w:rFonts w:asciiTheme="majorBidi" w:hAnsiTheme="majorBidi" w:cstheme="majorBidi"/>
        </w:rPr>
        <w:t>also</w:t>
      </w:r>
      <w:r w:rsidR="00156B08" w:rsidRPr="00A62506">
        <w:rPr>
          <w:rFonts w:asciiTheme="majorBidi" w:hAnsiTheme="majorBidi" w:cstheme="majorBidi"/>
        </w:rPr>
        <w:t xml:space="preserve"> tall</w:t>
      </w:r>
      <w:r w:rsidR="006064AC" w:rsidRPr="00A62506">
        <w:rPr>
          <w:rFonts w:asciiTheme="majorBidi" w:hAnsiTheme="majorBidi" w:cstheme="majorBidi"/>
        </w:rPr>
        <w:t>ied</w:t>
      </w:r>
      <w:r w:rsidR="00156B08" w:rsidRPr="00A62506">
        <w:rPr>
          <w:rFonts w:asciiTheme="majorBidi" w:hAnsiTheme="majorBidi" w:cstheme="majorBidi"/>
        </w:rPr>
        <w:t xml:space="preserve"> the use by each student utilizing the application</w:t>
      </w:r>
      <w:r w:rsidR="003D4BDC" w:rsidRPr="00A62506">
        <w:rPr>
          <w:rFonts w:asciiTheme="majorBidi" w:hAnsiTheme="majorBidi" w:cstheme="majorBidi"/>
        </w:rPr>
        <w:t xml:space="preserve"> and observe the interaction that occurs. </w:t>
      </w:r>
      <w:r w:rsidR="006064AC" w:rsidRPr="00A62506">
        <w:rPr>
          <w:rFonts w:asciiTheme="majorBidi" w:hAnsiTheme="majorBidi" w:cstheme="majorBidi"/>
        </w:rPr>
        <w:t>RQ</w:t>
      </w:r>
      <w:r w:rsidR="000D02A6" w:rsidRPr="00A62506">
        <w:rPr>
          <w:rFonts w:asciiTheme="majorBidi" w:hAnsiTheme="majorBidi" w:cstheme="majorBidi"/>
        </w:rPr>
        <w:t xml:space="preserve">2 </w:t>
      </w:r>
      <w:r w:rsidR="006064AC" w:rsidRPr="00A62506">
        <w:rPr>
          <w:rFonts w:asciiTheme="majorBidi" w:hAnsiTheme="majorBidi" w:cstheme="majorBidi"/>
        </w:rPr>
        <w:t>was</w:t>
      </w:r>
      <w:r w:rsidR="000D02A6" w:rsidRPr="00A62506">
        <w:rPr>
          <w:rFonts w:asciiTheme="majorBidi" w:hAnsiTheme="majorBidi" w:cstheme="majorBidi"/>
        </w:rPr>
        <w:t xml:space="preserve"> explored by using the qualitative method. This portion </w:t>
      </w:r>
      <w:r w:rsidR="006064AC" w:rsidRPr="00A62506">
        <w:rPr>
          <w:rFonts w:asciiTheme="majorBidi" w:hAnsiTheme="majorBidi" w:cstheme="majorBidi"/>
        </w:rPr>
        <w:t>was</w:t>
      </w:r>
      <w:r w:rsidR="000D02A6" w:rsidRPr="00A62506">
        <w:rPr>
          <w:rFonts w:asciiTheme="majorBidi" w:hAnsiTheme="majorBidi" w:cstheme="majorBidi"/>
        </w:rPr>
        <w:t xml:space="preserve"> conducted by a </w:t>
      </w:r>
      <w:r w:rsidR="006064AC" w:rsidRPr="00A62506">
        <w:rPr>
          <w:rFonts w:asciiTheme="majorBidi" w:hAnsiTheme="majorBidi" w:cstheme="majorBidi"/>
        </w:rPr>
        <w:t xml:space="preserve">15-minute </w:t>
      </w:r>
      <w:r w:rsidR="000D02A6" w:rsidRPr="00A62506">
        <w:rPr>
          <w:rFonts w:asciiTheme="majorBidi" w:hAnsiTheme="majorBidi" w:cstheme="majorBidi"/>
        </w:rPr>
        <w:t>one-on-one interview to understand the student support staff perception of the use of the mobile application that was incorporated</w:t>
      </w:r>
      <w:r w:rsidR="000D77D7" w:rsidRPr="00A62506">
        <w:rPr>
          <w:rFonts w:asciiTheme="majorBidi" w:hAnsiTheme="majorBidi" w:cstheme="majorBidi"/>
        </w:rPr>
        <w:t xml:space="preserve"> and to </w:t>
      </w:r>
      <w:r w:rsidR="00740CB9" w:rsidRPr="00A62506">
        <w:rPr>
          <w:rFonts w:asciiTheme="majorBidi" w:hAnsiTheme="majorBidi" w:cstheme="majorBidi"/>
        </w:rPr>
        <w:t xml:space="preserve">see if peer collaboration in Slack </w:t>
      </w:r>
      <w:r w:rsidR="00394C3B" w:rsidRPr="00A62506">
        <w:rPr>
          <w:rFonts w:asciiTheme="majorBidi" w:hAnsiTheme="majorBidi" w:cstheme="majorBidi"/>
        </w:rPr>
        <w:t>was</w:t>
      </w:r>
      <w:r w:rsidR="00740CB9" w:rsidRPr="00A62506">
        <w:rPr>
          <w:rFonts w:asciiTheme="majorBidi" w:hAnsiTheme="majorBidi" w:cstheme="majorBidi"/>
        </w:rPr>
        <w:t xml:space="preserve"> useful to enhance learning</w:t>
      </w:r>
      <w:r w:rsidR="000D02A6" w:rsidRPr="00A62506">
        <w:rPr>
          <w:rFonts w:asciiTheme="majorBidi" w:hAnsiTheme="majorBidi" w:cstheme="majorBidi"/>
        </w:rPr>
        <w:t xml:space="preserve">. </w:t>
      </w:r>
      <w:r w:rsidR="00394C3B" w:rsidRPr="00A62506">
        <w:rPr>
          <w:rFonts w:asciiTheme="majorBidi" w:hAnsiTheme="majorBidi" w:cstheme="majorBidi"/>
        </w:rPr>
        <w:t xml:space="preserve">I also conducted a 10-minute process assessment to verify what was learned. </w:t>
      </w:r>
    </w:p>
    <w:p w14:paraId="17F9B168" w14:textId="0673C4ED" w:rsidR="00813736" w:rsidRPr="00A62506" w:rsidRDefault="00394C3B" w:rsidP="00F45B39">
      <w:pPr>
        <w:spacing w:line="480" w:lineRule="auto"/>
        <w:ind w:firstLine="720"/>
        <w:rPr>
          <w:rFonts w:asciiTheme="majorBidi" w:hAnsiTheme="majorBidi" w:cstheme="majorBidi"/>
        </w:rPr>
      </w:pPr>
      <w:r w:rsidRPr="00A62506">
        <w:rPr>
          <w:rFonts w:asciiTheme="majorBidi" w:hAnsiTheme="majorBidi" w:cstheme="majorBidi"/>
        </w:rPr>
        <w:t xml:space="preserve">The </w:t>
      </w:r>
      <w:r w:rsidR="00933228" w:rsidRPr="00A62506">
        <w:rPr>
          <w:rFonts w:asciiTheme="majorBidi" w:hAnsiTheme="majorBidi" w:cstheme="majorBidi"/>
        </w:rPr>
        <w:t>sample</w:t>
      </w:r>
      <w:r w:rsidR="0004494C" w:rsidRPr="00A62506">
        <w:rPr>
          <w:rFonts w:asciiTheme="majorBidi" w:hAnsiTheme="majorBidi" w:cstheme="majorBidi"/>
        </w:rPr>
        <w:t xml:space="preserve"> group</w:t>
      </w:r>
      <w:r w:rsidR="00933228" w:rsidRPr="00A62506">
        <w:rPr>
          <w:rFonts w:asciiTheme="majorBidi" w:hAnsiTheme="majorBidi" w:cstheme="majorBidi"/>
        </w:rPr>
        <w:t xml:space="preserve"> </w:t>
      </w:r>
      <w:r w:rsidRPr="00A62506">
        <w:rPr>
          <w:rFonts w:asciiTheme="majorBidi" w:hAnsiTheme="majorBidi" w:cstheme="majorBidi"/>
        </w:rPr>
        <w:t>was</w:t>
      </w:r>
      <w:r w:rsidR="00933228" w:rsidRPr="00A62506">
        <w:rPr>
          <w:rFonts w:asciiTheme="majorBidi" w:hAnsiTheme="majorBidi" w:cstheme="majorBidi"/>
        </w:rPr>
        <w:t xml:space="preserve"> collected using sequential explanatory methods due to the mixed method approach of the research. The </w:t>
      </w:r>
      <w:r w:rsidR="0004494C" w:rsidRPr="00A62506">
        <w:rPr>
          <w:rFonts w:asciiTheme="majorBidi" w:eastAsia="Times New Roman" w:hAnsiTheme="majorBidi" w:cstheme="majorBidi"/>
          <w:color w:val="000000"/>
        </w:rPr>
        <w:t>sample group</w:t>
      </w:r>
      <w:r w:rsidRPr="00A62506">
        <w:rPr>
          <w:rFonts w:asciiTheme="majorBidi" w:eastAsia="Times New Roman" w:hAnsiTheme="majorBidi" w:cstheme="majorBidi"/>
          <w:color w:val="000000"/>
        </w:rPr>
        <w:t xml:space="preserve"> studied comprised of the student assistant technology support staff in higher education in USA</w:t>
      </w:r>
      <w:r w:rsidR="00813736" w:rsidRPr="00A62506">
        <w:rPr>
          <w:rFonts w:asciiTheme="majorBidi" w:hAnsiTheme="majorBidi" w:cstheme="majorBidi"/>
        </w:rPr>
        <w:t xml:space="preserve">. </w:t>
      </w:r>
      <w:r w:rsidR="00C2431F" w:rsidRPr="00A62506">
        <w:rPr>
          <w:rFonts w:asciiTheme="majorBidi" w:hAnsiTheme="majorBidi" w:cstheme="majorBidi"/>
        </w:rPr>
        <w:t>The p</w:t>
      </w:r>
      <w:r w:rsidR="00933228" w:rsidRPr="00A62506">
        <w:rPr>
          <w:rFonts w:asciiTheme="majorBidi" w:hAnsiTheme="majorBidi" w:cstheme="majorBidi"/>
        </w:rPr>
        <w:t>roposed</w:t>
      </w:r>
      <w:r w:rsidR="00C2431F" w:rsidRPr="00A62506">
        <w:rPr>
          <w:rFonts w:asciiTheme="majorBidi" w:hAnsiTheme="majorBidi" w:cstheme="majorBidi"/>
        </w:rPr>
        <w:t xml:space="preserve"> sample </w:t>
      </w:r>
      <w:r w:rsidR="00196E26" w:rsidRPr="00A62506">
        <w:rPr>
          <w:rFonts w:asciiTheme="majorBidi" w:hAnsiTheme="majorBidi" w:cstheme="majorBidi"/>
        </w:rPr>
        <w:t xml:space="preserve">utilized was the </w:t>
      </w:r>
      <w:r w:rsidR="00B93CEF" w:rsidRPr="00A62506">
        <w:rPr>
          <w:rFonts w:asciiTheme="majorBidi" w:hAnsiTheme="majorBidi" w:cstheme="majorBidi"/>
        </w:rPr>
        <w:t>convenience sample</w:t>
      </w:r>
      <w:r w:rsidR="00933228" w:rsidRPr="00A62506">
        <w:rPr>
          <w:rFonts w:asciiTheme="majorBidi" w:hAnsiTheme="majorBidi" w:cstheme="majorBidi"/>
        </w:rPr>
        <w:t xml:space="preserve"> and </w:t>
      </w:r>
      <w:r w:rsidR="00215001" w:rsidRPr="00A62506">
        <w:rPr>
          <w:rFonts w:asciiTheme="majorBidi" w:hAnsiTheme="majorBidi" w:cstheme="majorBidi"/>
        </w:rPr>
        <w:t>included a</w:t>
      </w:r>
      <w:r w:rsidR="00933228" w:rsidRPr="00A62506">
        <w:rPr>
          <w:rFonts w:asciiTheme="majorBidi" w:hAnsiTheme="majorBidi" w:cstheme="majorBidi"/>
        </w:rPr>
        <w:t xml:space="preserve"> non-random </w:t>
      </w:r>
      <w:r w:rsidR="00990CC8" w:rsidRPr="00A62506">
        <w:rPr>
          <w:rFonts w:asciiTheme="majorBidi" w:hAnsiTheme="majorBidi" w:cstheme="majorBidi"/>
        </w:rPr>
        <w:t xml:space="preserve">selection for the </w:t>
      </w:r>
      <w:r w:rsidR="00933228" w:rsidRPr="00A62506">
        <w:rPr>
          <w:rFonts w:asciiTheme="majorBidi" w:hAnsiTheme="majorBidi" w:cstheme="majorBidi"/>
        </w:rPr>
        <w:t>participants for both qualitative and qualitive studies</w:t>
      </w:r>
      <w:r w:rsidR="00B93CEF" w:rsidRPr="00A62506">
        <w:rPr>
          <w:rFonts w:asciiTheme="majorBidi" w:hAnsiTheme="majorBidi" w:cstheme="majorBidi"/>
        </w:rPr>
        <w:t>, due to the fact the research study is specifically target</w:t>
      </w:r>
      <w:r w:rsidR="0004494C" w:rsidRPr="00A62506">
        <w:rPr>
          <w:rFonts w:asciiTheme="majorBidi" w:hAnsiTheme="majorBidi" w:cstheme="majorBidi"/>
        </w:rPr>
        <w:t>ed</w:t>
      </w:r>
      <w:r w:rsidR="00B93CEF" w:rsidRPr="00A62506">
        <w:rPr>
          <w:rFonts w:asciiTheme="majorBidi" w:hAnsiTheme="majorBidi" w:cstheme="majorBidi"/>
        </w:rPr>
        <w:t xml:space="preserve"> the student assistant support staff that I </w:t>
      </w:r>
      <w:r w:rsidR="00215001" w:rsidRPr="00A62506">
        <w:rPr>
          <w:rFonts w:asciiTheme="majorBidi" w:hAnsiTheme="majorBidi" w:cstheme="majorBidi"/>
        </w:rPr>
        <w:t>directed</w:t>
      </w:r>
      <w:r w:rsidR="00B93CEF" w:rsidRPr="00A62506">
        <w:rPr>
          <w:rFonts w:asciiTheme="majorBidi" w:hAnsiTheme="majorBidi" w:cstheme="majorBidi"/>
        </w:rPr>
        <w:t xml:space="preserve">. There </w:t>
      </w:r>
      <w:r w:rsidR="00215001" w:rsidRPr="00A62506">
        <w:rPr>
          <w:rFonts w:asciiTheme="majorBidi" w:hAnsiTheme="majorBidi" w:cstheme="majorBidi"/>
        </w:rPr>
        <w:t>was a total of</w:t>
      </w:r>
      <w:r w:rsidR="00B93CEF" w:rsidRPr="00A62506">
        <w:rPr>
          <w:rFonts w:asciiTheme="majorBidi" w:hAnsiTheme="majorBidi" w:cstheme="majorBidi"/>
        </w:rPr>
        <w:t xml:space="preserve"> five participants sampled in this study. </w:t>
      </w:r>
    </w:p>
    <w:p w14:paraId="1A702D9A" w14:textId="0AF7AD70" w:rsidR="009C0419" w:rsidRPr="00A62506" w:rsidRDefault="009C0419" w:rsidP="0004494C">
      <w:pPr>
        <w:pStyle w:val="Heading2"/>
        <w:rPr>
          <w:rFonts w:asciiTheme="majorBidi" w:hAnsiTheme="majorBidi"/>
          <w:shd w:val="clear" w:color="auto" w:fill="FFFFFF"/>
        </w:rPr>
      </w:pPr>
      <w:r w:rsidRPr="00A62506">
        <w:rPr>
          <w:rFonts w:asciiTheme="majorBidi" w:hAnsiTheme="majorBidi"/>
          <w:shd w:val="clear" w:color="auto" w:fill="FFFFFF"/>
        </w:rPr>
        <w:t>Instrument Development</w:t>
      </w:r>
    </w:p>
    <w:p w14:paraId="5AC55A68" w14:textId="77777777" w:rsidR="0004494C" w:rsidRPr="00A62506" w:rsidRDefault="0004494C" w:rsidP="0004494C">
      <w:pPr>
        <w:rPr>
          <w:rFonts w:asciiTheme="majorBidi" w:hAnsiTheme="majorBidi" w:cstheme="majorBidi"/>
        </w:rPr>
      </w:pPr>
    </w:p>
    <w:p w14:paraId="5C921DF2" w14:textId="708ADCB7" w:rsidR="009C0419" w:rsidRPr="00A62506" w:rsidRDefault="009C0419" w:rsidP="00FA6C2D">
      <w:pPr>
        <w:spacing w:line="480" w:lineRule="auto"/>
        <w:ind w:firstLine="720"/>
        <w:rPr>
          <w:rFonts w:asciiTheme="majorBidi" w:eastAsia="Times New Roman" w:hAnsiTheme="majorBidi" w:cstheme="majorBidi"/>
        </w:rPr>
      </w:pPr>
      <w:r w:rsidRPr="00A62506">
        <w:rPr>
          <w:rFonts w:asciiTheme="majorBidi" w:eastAsia="Times New Roman" w:hAnsiTheme="majorBidi" w:cstheme="majorBidi"/>
          <w:color w:val="000000"/>
        </w:rPr>
        <w:t xml:space="preserve">To address RQ1, the </w:t>
      </w:r>
      <w:r w:rsidR="0004494C" w:rsidRPr="00A62506">
        <w:rPr>
          <w:rFonts w:asciiTheme="majorBidi" w:eastAsia="Times New Roman" w:hAnsiTheme="majorBidi" w:cstheme="majorBidi"/>
          <w:color w:val="000000"/>
        </w:rPr>
        <w:t>sample</w:t>
      </w:r>
      <w:r w:rsidRPr="00A62506">
        <w:rPr>
          <w:rFonts w:asciiTheme="majorBidi" w:eastAsia="Times New Roman" w:hAnsiTheme="majorBidi" w:cstheme="majorBidi"/>
          <w:color w:val="000000"/>
        </w:rPr>
        <w:t xml:space="preserve"> </w:t>
      </w:r>
      <w:r w:rsidR="0004494C" w:rsidRPr="00A62506">
        <w:rPr>
          <w:rFonts w:asciiTheme="majorBidi" w:eastAsia="Times New Roman" w:hAnsiTheme="majorBidi" w:cstheme="majorBidi"/>
          <w:color w:val="000000"/>
        </w:rPr>
        <w:t xml:space="preserve">group </w:t>
      </w:r>
      <w:r w:rsidRPr="00A62506">
        <w:rPr>
          <w:rFonts w:asciiTheme="majorBidi" w:eastAsia="Times New Roman" w:hAnsiTheme="majorBidi" w:cstheme="majorBidi"/>
          <w:color w:val="000000"/>
        </w:rPr>
        <w:t>was observed based on a specific criterion or coding</w:t>
      </w:r>
      <w:r w:rsidR="00FA6C2D">
        <w:rPr>
          <w:rFonts w:asciiTheme="majorBidi" w:eastAsia="Times New Roman" w:hAnsiTheme="majorBidi" w:cstheme="majorBidi"/>
          <w:color w:val="000000"/>
        </w:rPr>
        <w:t xml:space="preserve">. </w:t>
      </w:r>
      <w:r w:rsidRPr="00A62506">
        <w:rPr>
          <w:rFonts w:asciiTheme="majorBidi" w:eastAsia="Times New Roman" w:hAnsiTheme="majorBidi" w:cstheme="majorBidi"/>
          <w:color w:val="000000"/>
        </w:rPr>
        <w:t>The “</w:t>
      </w:r>
      <w:r w:rsidR="0004494C" w:rsidRPr="00A62506">
        <w:rPr>
          <w:rFonts w:asciiTheme="majorBidi" w:eastAsia="Times New Roman" w:hAnsiTheme="majorBidi" w:cstheme="majorBidi"/>
          <w:color w:val="000000"/>
        </w:rPr>
        <w:t>prior</w:t>
      </w:r>
      <w:r w:rsidRPr="00A62506">
        <w:rPr>
          <w:rFonts w:asciiTheme="majorBidi" w:eastAsia="Times New Roman" w:hAnsiTheme="majorBidi" w:cstheme="majorBidi"/>
          <w:color w:val="000000"/>
        </w:rPr>
        <w:t xml:space="preserve">” and “after” observations </w:t>
      </w:r>
      <w:r w:rsidR="0004494C" w:rsidRPr="00A62506">
        <w:rPr>
          <w:rFonts w:asciiTheme="majorBidi" w:eastAsia="Times New Roman" w:hAnsiTheme="majorBidi" w:cstheme="majorBidi"/>
          <w:color w:val="000000"/>
        </w:rPr>
        <w:t>were conducted for a week</w:t>
      </w:r>
      <w:r w:rsidRPr="00A62506">
        <w:rPr>
          <w:rFonts w:asciiTheme="majorBidi" w:eastAsia="Times New Roman" w:hAnsiTheme="majorBidi" w:cstheme="majorBidi"/>
          <w:color w:val="000000"/>
        </w:rPr>
        <w:t>. Th</w:t>
      </w:r>
      <w:r w:rsidR="00FA6C2D">
        <w:rPr>
          <w:rFonts w:asciiTheme="majorBidi" w:eastAsia="Times New Roman" w:hAnsiTheme="majorBidi" w:cstheme="majorBidi"/>
          <w:color w:val="000000"/>
        </w:rPr>
        <w:t xml:space="preserve">e </w:t>
      </w:r>
      <w:r w:rsidRPr="00A62506">
        <w:rPr>
          <w:rFonts w:asciiTheme="majorBidi" w:eastAsia="Times New Roman" w:hAnsiTheme="majorBidi" w:cstheme="majorBidi"/>
          <w:color w:val="000000"/>
        </w:rPr>
        <w:t xml:space="preserve">observation </w:t>
      </w:r>
      <w:r w:rsidR="0004494C" w:rsidRPr="00A62506">
        <w:rPr>
          <w:rFonts w:asciiTheme="majorBidi" w:eastAsia="Times New Roman" w:hAnsiTheme="majorBidi" w:cstheme="majorBidi"/>
          <w:color w:val="000000"/>
        </w:rPr>
        <w:t>took</w:t>
      </w:r>
      <w:r w:rsidRPr="00A62506">
        <w:rPr>
          <w:rFonts w:asciiTheme="majorBidi" w:eastAsia="Times New Roman" w:hAnsiTheme="majorBidi" w:cstheme="majorBidi"/>
          <w:color w:val="000000"/>
        </w:rPr>
        <w:t xml:space="preserve"> place at a non-random time that was determined based on class schedule and work schedule. There </w:t>
      </w:r>
      <w:r w:rsidR="0004494C" w:rsidRPr="00A62506">
        <w:rPr>
          <w:rFonts w:asciiTheme="majorBidi" w:eastAsia="Times New Roman" w:hAnsiTheme="majorBidi" w:cstheme="majorBidi"/>
          <w:color w:val="000000"/>
        </w:rPr>
        <w:t>were</w:t>
      </w:r>
      <w:r w:rsidRPr="00A62506">
        <w:rPr>
          <w:rFonts w:asciiTheme="majorBidi" w:eastAsia="Times New Roman" w:hAnsiTheme="majorBidi" w:cstheme="majorBidi"/>
          <w:color w:val="000000"/>
        </w:rPr>
        <w:t xml:space="preserve"> six categories that </w:t>
      </w:r>
      <w:r w:rsidR="0004494C" w:rsidRPr="00A62506">
        <w:rPr>
          <w:rFonts w:asciiTheme="majorBidi" w:eastAsia="Times New Roman" w:hAnsiTheme="majorBidi" w:cstheme="majorBidi"/>
          <w:color w:val="000000"/>
        </w:rPr>
        <w:t>I</w:t>
      </w:r>
      <w:r w:rsidRPr="00A62506">
        <w:rPr>
          <w:rFonts w:asciiTheme="majorBidi" w:eastAsia="Times New Roman" w:hAnsiTheme="majorBidi" w:cstheme="majorBidi"/>
          <w:color w:val="000000"/>
        </w:rPr>
        <w:t xml:space="preserve"> needed to note based on frequent inquiries. These categories included; </w:t>
      </w:r>
      <w:r w:rsidRPr="00A62506">
        <w:rPr>
          <w:rFonts w:asciiTheme="majorBidi" w:eastAsia="Times New Roman" w:hAnsiTheme="majorBidi" w:cstheme="majorBidi"/>
        </w:rPr>
        <w:t xml:space="preserve">1) </w:t>
      </w:r>
      <w:r w:rsidRPr="00A62506">
        <w:rPr>
          <w:rFonts w:asciiTheme="majorBidi" w:eastAsia="Times New Roman" w:hAnsiTheme="majorBidi" w:cstheme="majorBidi"/>
          <w:color w:val="000000"/>
        </w:rPr>
        <w:t>Class reminder</w:t>
      </w:r>
      <w:r w:rsidR="00FA6C2D">
        <w:rPr>
          <w:rFonts w:asciiTheme="majorBidi" w:eastAsia="Times New Roman" w:hAnsiTheme="majorBidi" w:cstheme="majorBidi"/>
          <w:color w:val="000000"/>
        </w:rPr>
        <w:t>,</w:t>
      </w:r>
      <w:r w:rsidRPr="00A62506">
        <w:rPr>
          <w:rFonts w:asciiTheme="majorBidi" w:eastAsia="Times New Roman" w:hAnsiTheme="majorBidi" w:cstheme="majorBidi"/>
          <w:color w:val="000000"/>
        </w:rPr>
        <w:t xml:space="preserve"> </w:t>
      </w:r>
      <w:r w:rsidRPr="00A62506">
        <w:rPr>
          <w:rFonts w:asciiTheme="majorBidi" w:eastAsia="Times New Roman" w:hAnsiTheme="majorBidi" w:cstheme="majorBidi"/>
        </w:rPr>
        <w:t xml:space="preserve">2) </w:t>
      </w:r>
      <w:r w:rsidRPr="00A62506">
        <w:rPr>
          <w:rFonts w:asciiTheme="majorBidi" w:eastAsia="Times New Roman" w:hAnsiTheme="majorBidi" w:cstheme="majorBidi"/>
          <w:color w:val="000000"/>
        </w:rPr>
        <w:t>Equipment Process Reminder</w:t>
      </w:r>
      <w:r w:rsidR="00FA6C2D">
        <w:rPr>
          <w:rFonts w:asciiTheme="majorBidi" w:eastAsia="Times New Roman" w:hAnsiTheme="majorBidi" w:cstheme="majorBidi"/>
          <w:color w:val="000000"/>
        </w:rPr>
        <w:t>,</w:t>
      </w:r>
      <w:r w:rsidRPr="00A62506">
        <w:rPr>
          <w:rFonts w:asciiTheme="majorBidi" w:eastAsia="Times New Roman" w:hAnsiTheme="majorBidi" w:cstheme="majorBidi"/>
        </w:rPr>
        <w:t xml:space="preserve"> 3) </w:t>
      </w:r>
      <w:r w:rsidRPr="00A62506">
        <w:rPr>
          <w:rFonts w:asciiTheme="majorBidi" w:eastAsia="Times New Roman" w:hAnsiTheme="majorBidi" w:cstheme="majorBidi"/>
          <w:color w:val="000000"/>
        </w:rPr>
        <w:t>Laptop Check Out Reminder</w:t>
      </w:r>
      <w:r w:rsidR="00FA6C2D">
        <w:rPr>
          <w:rFonts w:asciiTheme="majorBidi" w:eastAsia="Times New Roman" w:hAnsiTheme="majorBidi" w:cstheme="majorBidi"/>
          <w:color w:val="000000"/>
        </w:rPr>
        <w:t>,</w:t>
      </w:r>
      <w:r w:rsidRPr="00A62506">
        <w:rPr>
          <w:rFonts w:asciiTheme="majorBidi" w:eastAsia="Times New Roman" w:hAnsiTheme="majorBidi" w:cstheme="majorBidi"/>
        </w:rPr>
        <w:t xml:space="preserve"> 4) </w:t>
      </w:r>
      <w:r w:rsidRPr="00A62506">
        <w:rPr>
          <w:rFonts w:asciiTheme="majorBidi" w:eastAsia="Times New Roman" w:hAnsiTheme="majorBidi" w:cstheme="majorBidi"/>
          <w:color w:val="000000"/>
        </w:rPr>
        <w:t>Battery check Reminder</w:t>
      </w:r>
      <w:r w:rsidR="00FA6C2D">
        <w:rPr>
          <w:rFonts w:asciiTheme="majorBidi" w:eastAsia="Times New Roman" w:hAnsiTheme="majorBidi" w:cstheme="majorBidi"/>
          <w:color w:val="000000"/>
        </w:rPr>
        <w:t>,</w:t>
      </w:r>
      <w:r w:rsidRPr="00A62506">
        <w:rPr>
          <w:rFonts w:asciiTheme="majorBidi" w:eastAsia="Times New Roman" w:hAnsiTheme="majorBidi" w:cstheme="majorBidi"/>
        </w:rPr>
        <w:t xml:space="preserve"> 5) </w:t>
      </w:r>
      <w:r w:rsidRPr="00A62506">
        <w:rPr>
          <w:rFonts w:asciiTheme="majorBidi" w:eastAsia="Times New Roman" w:hAnsiTheme="majorBidi" w:cstheme="majorBidi"/>
          <w:color w:val="000000"/>
        </w:rPr>
        <w:t>Audio/Video Check with PDC</w:t>
      </w:r>
      <w:r w:rsidR="00FA6C2D">
        <w:rPr>
          <w:rFonts w:asciiTheme="majorBidi" w:eastAsia="Times New Roman" w:hAnsiTheme="majorBidi" w:cstheme="majorBidi"/>
          <w:color w:val="000000"/>
        </w:rPr>
        <w:t>,</w:t>
      </w:r>
      <w:r w:rsidRPr="00A62506">
        <w:rPr>
          <w:rFonts w:asciiTheme="majorBidi" w:eastAsia="Times New Roman" w:hAnsiTheme="majorBidi" w:cstheme="majorBidi"/>
        </w:rPr>
        <w:t xml:space="preserve"> 6) </w:t>
      </w:r>
      <w:r w:rsidRPr="00A62506">
        <w:rPr>
          <w:rFonts w:asciiTheme="majorBidi" w:eastAsia="Times New Roman" w:hAnsiTheme="majorBidi" w:cstheme="majorBidi"/>
          <w:color w:val="000000"/>
        </w:rPr>
        <w:t>Setup Process</w:t>
      </w:r>
      <w:r w:rsidR="00FA6C2D">
        <w:rPr>
          <w:rFonts w:asciiTheme="majorBidi" w:eastAsia="Times New Roman" w:hAnsiTheme="majorBidi" w:cstheme="majorBidi"/>
          <w:color w:val="000000"/>
        </w:rPr>
        <w:t>.</w:t>
      </w:r>
      <w:r w:rsidRPr="00A62506">
        <w:rPr>
          <w:rFonts w:asciiTheme="majorBidi" w:eastAsia="Times New Roman" w:hAnsiTheme="majorBidi" w:cstheme="majorBidi"/>
          <w:color w:val="000000"/>
        </w:rPr>
        <w:t xml:space="preserve"> </w:t>
      </w:r>
    </w:p>
    <w:p w14:paraId="6C93C52C" w14:textId="0C5F1CDB" w:rsidR="009C0419" w:rsidRPr="00A62506" w:rsidRDefault="009C0419" w:rsidP="009C0419">
      <w:pPr>
        <w:spacing w:line="480" w:lineRule="auto"/>
        <w:ind w:firstLine="720"/>
        <w:rPr>
          <w:rFonts w:asciiTheme="majorBidi" w:eastAsia="Times New Roman" w:hAnsiTheme="majorBidi" w:cstheme="majorBidi"/>
        </w:rPr>
      </w:pPr>
      <w:r w:rsidRPr="00A62506">
        <w:rPr>
          <w:rFonts w:asciiTheme="majorBidi" w:eastAsia="Times New Roman" w:hAnsiTheme="majorBidi" w:cstheme="majorBidi"/>
          <w:color w:val="000000"/>
        </w:rPr>
        <w:t>To address RQ2, questions for face-to-face interviews were created using the Qualtrics survey. It consist</w:t>
      </w:r>
      <w:r w:rsidR="001155B2" w:rsidRPr="00A62506">
        <w:rPr>
          <w:rFonts w:asciiTheme="majorBidi" w:eastAsia="Times New Roman" w:hAnsiTheme="majorBidi" w:cstheme="majorBidi"/>
          <w:color w:val="000000"/>
        </w:rPr>
        <w:t>ed</w:t>
      </w:r>
      <w:r w:rsidRPr="00A62506">
        <w:rPr>
          <w:rFonts w:asciiTheme="majorBidi" w:eastAsia="Times New Roman" w:hAnsiTheme="majorBidi" w:cstheme="majorBidi"/>
          <w:color w:val="000000"/>
        </w:rPr>
        <w:t xml:space="preserve"> of </w:t>
      </w:r>
      <w:r w:rsidR="001155B2" w:rsidRPr="00A62506">
        <w:rPr>
          <w:rFonts w:asciiTheme="majorBidi" w:eastAsia="Times New Roman" w:hAnsiTheme="majorBidi" w:cstheme="majorBidi"/>
          <w:color w:val="000000"/>
        </w:rPr>
        <w:t>ten</w:t>
      </w:r>
      <w:r w:rsidRPr="00A62506">
        <w:rPr>
          <w:rFonts w:asciiTheme="majorBidi" w:eastAsia="Times New Roman" w:hAnsiTheme="majorBidi" w:cstheme="majorBidi"/>
          <w:color w:val="000000"/>
        </w:rPr>
        <w:t xml:space="preserve"> questions; </w:t>
      </w:r>
      <w:r w:rsidR="001155B2" w:rsidRPr="00A62506">
        <w:rPr>
          <w:rFonts w:asciiTheme="majorBidi" w:eastAsia="Times New Roman" w:hAnsiTheme="majorBidi" w:cstheme="majorBidi"/>
          <w:color w:val="000000"/>
        </w:rPr>
        <w:t>three</w:t>
      </w:r>
      <w:r w:rsidRPr="00A62506">
        <w:rPr>
          <w:rFonts w:asciiTheme="majorBidi" w:eastAsia="Times New Roman" w:hAnsiTheme="majorBidi" w:cstheme="majorBidi"/>
          <w:color w:val="000000"/>
        </w:rPr>
        <w:t xml:space="preserve"> demographic question</w:t>
      </w:r>
      <w:r w:rsidR="001155B2" w:rsidRPr="00A62506">
        <w:rPr>
          <w:rFonts w:asciiTheme="majorBidi" w:eastAsia="Times New Roman" w:hAnsiTheme="majorBidi" w:cstheme="majorBidi"/>
          <w:color w:val="000000"/>
        </w:rPr>
        <w:t>s</w:t>
      </w:r>
      <w:r w:rsidRPr="00A62506">
        <w:rPr>
          <w:rFonts w:asciiTheme="majorBidi" w:eastAsia="Times New Roman" w:hAnsiTheme="majorBidi" w:cstheme="majorBidi"/>
          <w:color w:val="000000"/>
        </w:rPr>
        <w:t xml:space="preserve">, three </w:t>
      </w:r>
      <w:r w:rsidR="001155B2" w:rsidRPr="00A62506">
        <w:rPr>
          <w:rFonts w:asciiTheme="majorBidi" w:eastAsia="Times New Roman" w:hAnsiTheme="majorBidi" w:cstheme="majorBidi"/>
          <w:color w:val="000000"/>
        </w:rPr>
        <w:t>questions examining about the mobile application utilization</w:t>
      </w:r>
      <w:r w:rsidRPr="00A62506">
        <w:rPr>
          <w:rFonts w:asciiTheme="majorBidi" w:eastAsia="Times New Roman" w:hAnsiTheme="majorBidi" w:cstheme="majorBidi"/>
          <w:color w:val="000000"/>
        </w:rPr>
        <w:t xml:space="preserve">, one Likert scale and two open-ended questions that will </w:t>
      </w:r>
      <w:r w:rsidRPr="00A62506">
        <w:rPr>
          <w:rFonts w:asciiTheme="majorBidi" w:eastAsia="Times New Roman" w:hAnsiTheme="majorBidi" w:cstheme="majorBidi"/>
          <w:color w:val="000000"/>
        </w:rPr>
        <w:lastRenderedPageBreak/>
        <w:t xml:space="preserve">be verbally asked. </w:t>
      </w:r>
      <w:r w:rsidR="001155B2" w:rsidRPr="00A62506">
        <w:rPr>
          <w:rFonts w:asciiTheme="majorBidi" w:eastAsia="Times New Roman" w:hAnsiTheme="majorBidi" w:cstheme="majorBidi"/>
          <w:color w:val="000000"/>
        </w:rPr>
        <w:t xml:space="preserve">I </w:t>
      </w:r>
      <w:r w:rsidRPr="00A62506">
        <w:rPr>
          <w:rFonts w:asciiTheme="majorBidi" w:eastAsia="Times New Roman" w:hAnsiTheme="majorBidi" w:cstheme="majorBidi"/>
          <w:color w:val="000000"/>
        </w:rPr>
        <w:t>conduct</w:t>
      </w:r>
      <w:r w:rsidR="001155B2" w:rsidRPr="00A62506">
        <w:rPr>
          <w:rFonts w:asciiTheme="majorBidi" w:eastAsia="Times New Roman" w:hAnsiTheme="majorBidi" w:cstheme="majorBidi"/>
          <w:color w:val="000000"/>
        </w:rPr>
        <w:t>ed</w:t>
      </w:r>
      <w:r w:rsidRPr="00A62506">
        <w:rPr>
          <w:rFonts w:asciiTheme="majorBidi" w:eastAsia="Times New Roman" w:hAnsiTheme="majorBidi" w:cstheme="majorBidi"/>
          <w:color w:val="000000"/>
        </w:rPr>
        <w:t xml:space="preserve"> the face-to-face interview</w:t>
      </w:r>
      <w:r w:rsidR="001155B2" w:rsidRPr="00A62506">
        <w:rPr>
          <w:rFonts w:asciiTheme="majorBidi" w:eastAsia="Times New Roman" w:hAnsiTheme="majorBidi" w:cstheme="majorBidi"/>
          <w:color w:val="000000"/>
        </w:rPr>
        <w:t>s</w:t>
      </w:r>
      <w:r w:rsidRPr="00A62506">
        <w:rPr>
          <w:rFonts w:asciiTheme="majorBidi" w:eastAsia="Times New Roman" w:hAnsiTheme="majorBidi" w:cstheme="majorBidi"/>
          <w:color w:val="000000"/>
        </w:rPr>
        <w:t xml:space="preserve"> with each participant separately not only collect the answers from the specified questions, but to obtain additional information that the participant would like to disclose. </w:t>
      </w:r>
    </w:p>
    <w:p w14:paraId="2A89E705" w14:textId="40970731" w:rsidR="009C0419" w:rsidRPr="00A62506" w:rsidRDefault="001155B2" w:rsidP="003B3DC7">
      <w:pPr>
        <w:spacing w:line="480" w:lineRule="auto"/>
        <w:ind w:firstLine="720"/>
        <w:rPr>
          <w:rFonts w:asciiTheme="majorBidi" w:eastAsia="Times New Roman" w:hAnsiTheme="majorBidi" w:cstheme="majorBidi"/>
        </w:rPr>
      </w:pPr>
      <w:r w:rsidRPr="00A62506">
        <w:rPr>
          <w:rFonts w:asciiTheme="majorBidi" w:eastAsia="Times New Roman" w:hAnsiTheme="majorBidi" w:cstheme="majorBidi"/>
          <w:color w:val="000000"/>
          <w:shd w:val="clear" w:color="auto" w:fill="FFFFFF"/>
        </w:rPr>
        <w:t>When</w:t>
      </w:r>
      <w:r w:rsidR="009C0419" w:rsidRPr="00A62506">
        <w:rPr>
          <w:rFonts w:asciiTheme="majorBidi" w:eastAsia="Times New Roman" w:hAnsiTheme="majorBidi" w:cstheme="majorBidi"/>
          <w:color w:val="000000"/>
          <w:shd w:val="clear" w:color="auto" w:fill="FFFFFF"/>
        </w:rPr>
        <w:t xml:space="preserve"> developing instruments for both research questions, validity and reliability were </w:t>
      </w:r>
      <w:r w:rsidR="00F6454B" w:rsidRPr="00A62506">
        <w:rPr>
          <w:rFonts w:asciiTheme="majorBidi" w:eastAsia="Times New Roman" w:hAnsiTheme="majorBidi" w:cstheme="majorBidi"/>
          <w:color w:val="000000"/>
          <w:shd w:val="clear" w:color="auto" w:fill="FFFFFF"/>
        </w:rPr>
        <w:t xml:space="preserve">also </w:t>
      </w:r>
      <w:r w:rsidR="009C0419" w:rsidRPr="00A62506">
        <w:rPr>
          <w:rFonts w:asciiTheme="majorBidi" w:eastAsia="Times New Roman" w:hAnsiTheme="majorBidi" w:cstheme="majorBidi"/>
          <w:color w:val="000000"/>
          <w:shd w:val="clear" w:color="auto" w:fill="FFFFFF"/>
        </w:rPr>
        <w:t xml:space="preserve">taken under consideration. </w:t>
      </w:r>
      <w:r w:rsidR="00556AA9" w:rsidRPr="00A62506">
        <w:rPr>
          <w:rFonts w:asciiTheme="majorBidi" w:eastAsia="Times New Roman" w:hAnsiTheme="majorBidi" w:cstheme="majorBidi"/>
          <w:color w:val="000000"/>
          <w:shd w:val="clear" w:color="auto" w:fill="FFFFFF"/>
        </w:rPr>
        <w:t xml:space="preserve">For both RQ’s validity was ensured prior to conducting any study, I gave each participant an identification number to ensure privacy and to allow the ability to answer freely throughout the study. </w:t>
      </w:r>
      <w:r w:rsidR="009C0419" w:rsidRPr="00A62506">
        <w:rPr>
          <w:rFonts w:asciiTheme="majorBidi" w:eastAsia="Times New Roman" w:hAnsiTheme="majorBidi" w:cstheme="majorBidi"/>
          <w:color w:val="000000"/>
          <w:shd w:val="clear" w:color="auto" w:fill="FFFFFF"/>
        </w:rPr>
        <w:t xml:space="preserve">For RQ1, </w:t>
      </w:r>
      <w:r w:rsidR="00556AA9" w:rsidRPr="00A62506">
        <w:rPr>
          <w:rFonts w:asciiTheme="majorBidi" w:eastAsia="Times New Roman" w:hAnsiTheme="majorBidi" w:cstheme="majorBidi"/>
          <w:color w:val="000000"/>
          <w:shd w:val="clear" w:color="auto" w:fill="FFFFFF"/>
        </w:rPr>
        <w:t>I</w:t>
      </w:r>
      <w:r w:rsidR="009C0419" w:rsidRPr="00A62506">
        <w:rPr>
          <w:rFonts w:asciiTheme="majorBidi" w:eastAsia="Times New Roman" w:hAnsiTheme="majorBidi" w:cstheme="majorBidi"/>
          <w:color w:val="000000"/>
          <w:shd w:val="clear" w:color="auto" w:fill="FFFFFF"/>
        </w:rPr>
        <w:t xml:space="preserve"> defined </w:t>
      </w:r>
      <w:r w:rsidR="00556AA9" w:rsidRPr="00A62506">
        <w:rPr>
          <w:rFonts w:asciiTheme="majorBidi" w:eastAsia="Times New Roman" w:hAnsiTheme="majorBidi" w:cstheme="majorBidi"/>
          <w:color w:val="000000"/>
          <w:shd w:val="clear" w:color="auto" w:fill="FFFFFF"/>
        </w:rPr>
        <w:t xml:space="preserve">categories </w:t>
      </w:r>
      <w:r w:rsidR="009C0419" w:rsidRPr="00A62506">
        <w:rPr>
          <w:rFonts w:asciiTheme="majorBidi" w:eastAsia="Times New Roman" w:hAnsiTheme="majorBidi" w:cstheme="majorBidi"/>
          <w:color w:val="000000"/>
          <w:shd w:val="clear" w:color="auto" w:fill="FFFFFF"/>
        </w:rPr>
        <w:t xml:space="preserve">to ensure </w:t>
      </w:r>
      <w:r w:rsidR="00556AA9" w:rsidRPr="00A62506">
        <w:rPr>
          <w:rFonts w:asciiTheme="majorBidi" w:eastAsia="Times New Roman" w:hAnsiTheme="majorBidi" w:cstheme="majorBidi"/>
          <w:color w:val="000000"/>
          <w:shd w:val="clear" w:color="auto" w:fill="FFFFFF"/>
        </w:rPr>
        <w:t xml:space="preserve">what </w:t>
      </w:r>
      <w:r w:rsidR="009C0419" w:rsidRPr="00A62506">
        <w:rPr>
          <w:rFonts w:asciiTheme="majorBidi" w:eastAsia="Times New Roman" w:hAnsiTheme="majorBidi" w:cstheme="majorBidi"/>
          <w:color w:val="000000"/>
          <w:shd w:val="clear" w:color="auto" w:fill="FFFFFF"/>
        </w:rPr>
        <w:t xml:space="preserve">exactly </w:t>
      </w:r>
      <w:r w:rsidR="00556AA9" w:rsidRPr="00A62506">
        <w:rPr>
          <w:rFonts w:asciiTheme="majorBidi" w:eastAsia="Times New Roman" w:hAnsiTheme="majorBidi" w:cstheme="majorBidi"/>
          <w:color w:val="000000"/>
          <w:shd w:val="clear" w:color="auto" w:fill="FFFFFF"/>
        </w:rPr>
        <w:t>was</w:t>
      </w:r>
      <w:r w:rsidR="009C0419" w:rsidRPr="00A62506">
        <w:rPr>
          <w:rFonts w:asciiTheme="majorBidi" w:eastAsia="Times New Roman" w:hAnsiTheme="majorBidi" w:cstheme="majorBidi"/>
          <w:color w:val="000000"/>
          <w:shd w:val="clear" w:color="auto" w:fill="FFFFFF"/>
        </w:rPr>
        <w:t xml:space="preserve"> needed to be observed. </w:t>
      </w:r>
      <w:r w:rsidR="00556AA9" w:rsidRPr="00A62506">
        <w:rPr>
          <w:rFonts w:asciiTheme="majorBidi" w:eastAsia="Times New Roman" w:hAnsiTheme="majorBidi" w:cstheme="majorBidi"/>
          <w:color w:val="000000"/>
          <w:shd w:val="clear" w:color="auto" w:fill="FFFFFF"/>
        </w:rPr>
        <w:t>I also</w:t>
      </w:r>
      <w:r w:rsidR="009C0419" w:rsidRPr="00A62506">
        <w:rPr>
          <w:rFonts w:asciiTheme="majorBidi" w:eastAsia="Times New Roman" w:hAnsiTheme="majorBidi" w:cstheme="majorBidi"/>
          <w:color w:val="000000"/>
          <w:shd w:val="clear" w:color="auto" w:fill="FFFFFF"/>
        </w:rPr>
        <w:t xml:space="preserve"> created the category legend and excel spreadsheet to track and log each participant before the observation took place to ensure validity of the study. Thus, with observing </w:t>
      </w:r>
      <w:r w:rsidR="00556AA9" w:rsidRPr="00A62506">
        <w:rPr>
          <w:rFonts w:asciiTheme="majorBidi" w:eastAsia="Times New Roman" w:hAnsiTheme="majorBidi" w:cstheme="majorBidi"/>
          <w:color w:val="000000"/>
          <w:shd w:val="clear" w:color="auto" w:fill="FFFFFF"/>
        </w:rPr>
        <w:t>the five</w:t>
      </w:r>
      <w:r w:rsidR="009C0419" w:rsidRPr="00A62506">
        <w:rPr>
          <w:rFonts w:asciiTheme="majorBidi" w:eastAsia="Times New Roman" w:hAnsiTheme="majorBidi" w:cstheme="majorBidi"/>
          <w:color w:val="000000"/>
          <w:shd w:val="clear" w:color="auto" w:fill="FFFFFF"/>
        </w:rPr>
        <w:t xml:space="preserve"> participants, with the same process and criterion for each observation, the study bec</w:t>
      </w:r>
      <w:r w:rsidR="00556AA9" w:rsidRPr="00A62506">
        <w:rPr>
          <w:rFonts w:asciiTheme="majorBidi" w:eastAsia="Times New Roman" w:hAnsiTheme="majorBidi" w:cstheme="majorBidi"/>
          <w:color w:val="000000"/>
          <w:shd w:val="clear" w:color="auto" w:fill="FFFFFF"/>
        </w:rPr>
        <w:t>a</w:t>
      </w:r>
      <w:r w:rsidR="009C0419" w:rsidRPr="00A62506">
        <w:rPr>
          <w:rFonts w:asciiTheme="majorBidi" w:eastAsia="Times New Roman" w:hAnsiTheme="majorBidi" w:cstheme="majorBidi"/>
          <w:color w:val="000000"/>
          <w:shd w:val="clear" w:color="auto" w:fill="FFFFFF"/>
        </w:rPr>
        <w:t>me reliable because the process is conducted the exact way.  </w:t>
      </w:r>
      <w:r w:rsidR="00852E8D" w:rsidRPr="00A62506">
        <w:rPr>
          <w:rFonts w:asciiTheme="majorBidi" w:eastAsia="Times New Roman" w:hAnsiTheme="majorBidi" w:cstheme="majorBidi"/>
          <w:color w:val="000000"/>
          <w:shd w:val="clear" w:color="auto" w:fill="FFFFFF"/>
        </w:rPr>
        <w:t xml:space="preserve">Reliability was checked frequently due to the small sample size given. </w:t>
      </w:r>
      <w:r w:rsidR="003B3DC7" w:rsidRPr="00A62506">
        <w:rPr>
          <w:rFonts w:asciiTheme="majorBidi" w:eastAsia="Times New Roman" w:hAnsiTheme="majorBidi" w:cstheme="majorBidi"/>
          <w:color w:val="000000"/>
          <w:shd w:val="clear" w:color="auto" w:fill="FFFFFF"/>
        </w:rPr>
        <w:t>Data was crossed check by an internal reviewer and expert of the work processes.</w:t>
      </w:r>
      <w:r w:rsidR="009C0419" w:rsidRPr="00A62506">
        <w:rPr>
          <w:rFonts w:asciiTheme="majorBidi" w:eastAsia="Times New Roman" w:hAnsiTheme="majorBidi" w:cstheme="majorBidi"/>
          <w:color w:val="000000"/>
          <w:shd w:val="clear" w:color="auto" w:fill="FFFFFF"/>
        </w:rPr>
        <w:t xml:space="preserve"> According to McMillan, “use internal consistency when the purpose of your instrument is to give you a status measure of a single trait.” (McMillan, 2016, p.163). </w:t>
      </w:r>
    </w:p>
    <w:p w14:paraId="359EA859" w14:textId="3BEC16D7" w:rsidR="003D30A5" w:rsidRPr="00A62506" w:rsidRDefault="003D30A5" w:rsidP="00032501">
      <w:pPr>
        <w:pStyle w:val="Heading2"/>
        <w:rPr>
          <w:rFonts w:asciiTheme="majorBidi" w:hAnsiTheme="majorBidi"/>
        </w:rPr>
      </w:pPr>
      <w:r w:rsidRPr="00A62506">
        <w:rPr>
          <w:rFonts w:asciiTheme="majorBidi" w:hAnsiTheme="majorBidi"/>
        </w:rPr>
        <w:t>Data Collection Methods</w:t>
      </w:r>
    </w:p>
    <w:p w14:paraId="6B3517CF" w14:textId="77777777" w:rsidR="000C337C" w:rsidRPr="00A62506" w:rsidRDefault="000C337C" w:rsidP="000C337C">
      <w:pPr>
        <w:rPr>
          <w:rFonts w:asciiTheme="majorBidi" w:hAnsiTheme="majorBidi" w:cstheme="majorBidi"/>
        </w:rPr>
      </w:pPr>
    </w:p>
    <w:p w14:paraId="2195EEB6" w14:textId="38699C92" w:rsidR="003D30A5" w:rsidRPr="00A62506" w:rsidRDefault="003D30A5" w:rsidP="003D30A5">
      <w:pPr>
        <w:spacing w:line="480" w:lineRule="auto"/>
        <w:ind w:firstLine="720"/>
        <w:rPr>
          <w:rFonts w:asciiTheme="majorBidi" w:hAnsiTheme="majorBidi" w:cstheme="majorBidi"/>
        </w:rPr>
      </w:pPr>
      <w:r w:rsidRPr="00A62506">
        <w:rPr>
          <w:rFonts w:asciiTheme="majorBidi" w:hAnsiTheme="majorBidi" w:cstheme="majorBidi"/>
        </w:rPr>
        <w:t>For this research study, data collection methods included; observational checklists for the quantitative data</w:t>
      </w:r>
      <w:r w:rsidR="00FB2A3F" w:rsidRPr="00A62506">
        <w:rPr>
          <w:rFonts w:asciiTheme="majorBidi" w:hAnsiTheme="majorBidi" w:cstheme="majorBidi"/>
        </w:rPr>
        <w:t>,</w:t>
      </w:r>
      <w:r w:rsidRPr="00A62506">
        <w:rPr>
          <w:rFonts w:asciiTheme="majorBidi" w:hAnsiTheme="majorBidi" w:cstheme="majorBidi"/>
        </w:rPr>
        <w:t xml:space="preserve"> a 1</w:t>
      </w:r>
      <w:r w:rsidR="00D65A34" w:rsidRPr="00A62506">
        <w:rPr>
          <w:rFonts w:asciiTheme="majorBidi" w:hAnsiTheme="majorBidi" w:cstheme="majorBidi"/>
        </w:rPr>
        <w:t>0</w:t>
      </w:r>
      <w:r w:rsidRPr="00A62506">
        <w:rPr>
          <w:rFonts w:asciiTheme="majorBidi" w:hAnsiTheme="majorBidi" w:cstheme="majorBidi"/>
        </w:rPr>
        <w:t>-minute observation that included field notes as well as a face-to-face exit interview for each participant for the qualitative data. The sample group recruited included</w:t>
      </w:r>
      <w:r w:rsidR="00FA6C2D">
        <w:rPr>
          <w:rFonts w:asciiTheme="majorBidi" w:hAnsiTheme="majorBidi" w:cstheme="majorBidi"/>
        </w:rPr>
        <w:t>,</w:t>
      </w:r>
      <w:r w:rsidRPr="00A62506">
        <w:rPr>
          <w:rFonts w:asciiTheme="majorBidi" w:hAnsiTheme="majorBidi" w:cstheme="majorBidi"/>
        </w:rPr>
        <w:t xml:space="preserve"> five participants; three males and two females, aged from 18 – 31 years old, and college level ranging from freshman to senior level. </w:t>
      </w:r>
      <w:r w:rsidR="00FB2A3F" w:rsidRPr="00A62506">
        <w:rPr>
          <w:rFonts w:asciiTheme="majorBidi" w:eastAsia="Times New Roman" w:hAnsiTheme="majorBidi" w:cstheme="majorBidi"/>
          <w:color w:val="000000"/>
        </w:rPr>
        <w:t xml:space="preserve">The observations were in a non-controlled setting and were guided by a general problem known to the area for student work performance. </w:t>
      </w:r>
      <w:r w:rsidR="00CF2EC7" w:rsidRPr="00A62506">
        <w:rPr>
          <w:rFonts w:asciiTheme="majorBidi" w:eastAsia="Times New Roman" w:hAnsiTheme="majorBidi" w:cstheme="majorBidi"/>
          <w:color w:val="000000"/>
        </w:rPr>
        <w:t xml:space="preserve">These observations were a low interference, to allow I, the observer to remain unbiased. According to </w:t>
      </w:r>
      <w:r w:rsidR="00CF2EC7" w:rsidRPr="00A62506">
        <w:rPr>
          <w:rFonts w:asciiTheme="majorBidi" w:eastAsia="Times New Roman" w:hAnsiTheme="majorBidi" w:cstheme="majorBidi"/>
          <w:color w:val="000000"/>
        </w:rPr>
        <w:lastRenderedPageBreak/>
        <w:t xml:space="preserve">McMillan, “Either behaviors are present or not, and the observer makes no judgment or interpretation.” (McMillian, 2016, p.193). </w:t>
      </w:r>
      <w:r w:rsidRPr="00A62506">
        <w:rPr>
          <w:rFonts w:asciiTheme="majorBidi" w:hAnsiTheme="majorBidi" w:cstheme="majorBidi"/>
        </w:rPr>
        <w:t xml:space="preserve">Observations were conducted before the introduction of the Slack application and after observations. The observations before introducing Slack were over a course of seven working days and the post observations after Slack was introduced was over a period of six working days. Prior to introducing Slack, I observed six categories following specific factors that were to be observed. </w:t>
      </w:r>
      <w:r w:rsidR="000C337C" w:rsidRPr="00A62506">
        <w:rPr>
          <w:rFonts w:asciiTheme="majorBidi" w:eastAsia="Times New Roman" w:hAnsiTheme="majorBidi" w:cstheme="majorBidi"/>
          <w:color w:val="000000"/>
        </w:rPr>
        <w:t>Following the first set of observations, I integrated the Slack mobile app to each participant to provide a flexible learning environment for a week. “The mobility of these devices means that students are now engaging with learning content in brief spurts, on-the-go, in the hallway, during lunch, and even in the classroom itself.”</w:t>
      </w:r>
      <w:sdt>
        <w:sdtPr>
          <w:rPr>
            <w:rFonts w:asciiTheme="majorBidi" w:eastAsia="Times New Roman" w:hAnsiTheme="majorBidi" w:cstheme="majorBidi"/>
            <w:color w:val="000000"/>
          </w:rPr>
          <w:id w:val="-655842101"/>
          <w:citation/>
        </w:sdtPr>
        <w:sdtEndPr/>
        <w:sdtContent>
          <w:r w:rsidR="000C337C" w:rsidRPr="00A62506">
            <w:rPr>
              <w:rFonts w:asciiTheme="majorBidi" w:eastAsia="Times New Roman" w:hAnsiTheme="majorBidi" w:cstheme="majorBidi"/>
              <w:color w:val="000000"/>
            </w:rPr>
            <w:fldChar w:fldCharType="begin"/>
          </w:r>
          <w:r w:rsidR="000C337C" w:rsidRPr="00A62506">
            <w:rPr>
              <w:rFonts w:asciiTheme="majorBidi" w:eastAsia="Times New Roman" w:hAnsiTheme="majorBidi" w:cstheme="majorBidi"/>
              <w:color w:val="000000"/>
            </w:rPr>
            <w:instrText xml:space="preserve">CITATION Cas141 \p 124 \l 1033 </w:instrText>
          </w:r>
          <w:r w:rsidR="000C337C" w:rsidRPr="00A62506">
            <w:rPr>
              <w:rFonts w:asciiTheme="majorBidi" w:eastAsia="Times New Roman" w:hAnsiTheme="majorBidi" w:cstheme="majorBidi"/>
              <w:color w:val="000000"/>
            </w:rPr>
            <w:fldChar w:fldCharType="separate"/>
          </w:r>
          <w:r w:rsidR="006A5165">
            <w:rPr>
              <w:rFonts w:asciiTheme="majorBidi" w:eastAsia="Times New Roman" w:hAnsiTheme="majorBidi" w:cstheme="majorBidi"/>
              <w:noProof/>
              <w:color w:val="000000"/>
            </w:rPr>
            <w:t xml:space="preserve"> </w:t>
          </w:r>
          <w:r w:rsidR="006A5165" w:rsidRPr="006A5165">
            <w:rPr>
              <w:rFonts w:asciiTheme="majorBidi" w:eastAsia="Times New Roman" w:hAnsiTheme="majorBidi" w:cstheme="majorBidi"/>
              <w:noProof/>
              <w:color w:val="000000"/>
            </w:rPr>
            <w:t>(Cassidy, et al., 2014, p. 124)</w:t>
          </w:r>
          <w:r w:rsidR="000C337C" w:rsidRPr="00A62506">
            <w:rPr>
              <w:rFonts w:asciiTheme="majorBidi" w:eastAsia="Times New Roman" w:hAnsiTheme="majorBidi" w:cstheme="majorBidi"/>
              <w:color w:val="000000"/>
            </w:rPr>
            <w:fldChar w:fldCharType="end"/>
          </w:r>
        </w:sdtContent>
      </w:sdt>
      <w:r w:rsidR="000C337C" w:rsidRPr="00A62506">
        <w:rPr>
          <w:rFonts w:asciiTheme="majorBidi" w:eastAsia="Times New Roman" w:hAnsiTheme="majorBidi" w:cstheme="majorBidi"/>
          <w:color w:val="000000"/>
        </w:rPr>
        <w:t xml:space="preserve">. </w:t>
      </w:r>
      <w:r w:rsidRPr="00A62506">
        <w:rPr>
          <w:rFonts w:asciiTheme="majorBidi" w:hAnsiTheme="majorBidi" w:cstheme="majorBidi"/>
        </w:rPr>
        <w:t xml:space="preserve">Post observation after the introduction provided an additional category of </w:t>
      </w:r>
      <w:r w:rsidRPr="00A62506">
        <w:rPr>
          <w:rFonts w:asciiTheme="majorBidi" w:hAnsiTheme="majorBidi" w:cstheme="majorBidi"/>
          <w:i/>
        </w:rPr>
        <w:t>no intervention needed</w:t>
      </w:r>
      <w:r w:rsidRPr="00A62506">
        <w:rPr>
          <w:rFonts w:asciiTheme="majorBidi" w:hAnsiTheme="majorBidi" w:cstheme="majorBidi"/>
        </w:rPr>
        <w:t xml:space="preserve">. </w:t>
      </w:r>
    </w:p>
    <w:p w14:paraId="0FF36E53" w14:textId="565A52A8" w:rsidR="003D30A5" w:rsidRPr="00A62506" w:rsidRDefault="003D30A5" w:rsidP="000C337C">
      <w:pPr>
        <w:spacing w:line="480" w:lineRule="auto"/>
        <w:ind w:firstLine="720"/>
        <w:rPr>
          <w:rFonts w:asciiTheme="majorBidi" w:hAnsiTheme="majorBidi" w:cstheme="majorBidi"/>
        </w:rPr>
      </w:pPr>
      <w:bookmarkStart w:id="1" w:name="_gjdgxs" w:colFirst="0" w:colLast="0"/>
      <w:bookmarkEnd w:id="1"/>
      <w:r w:rsidRPr="00A62506">
        <w:rPr>
          <w:rFonts w:asciiTheme="majorBidi" w:hAnsiTheme="majorBidi" w:cstheme="majorBidi"/>
        </w:rPr>
        <w:t>1</w:t>
      </w:r>
      <w:r w:rsidR="000C337C" w:rsidRPr="00A62506">
        <w:rPr>
          <w:rFonts w:asciiTheme="majorBidi" w:hAnsiTheme="majorBidi" w:cstheme="majorBidi"/>
        </w:rPr>
        <w:t>0</w:t>
      </w:r>
      <w:r w:rsidRPr="00A62506">
        <w:rPr>
          <w:rFonts w:asciiTheme="majorBidi" w:hAnsiTheme="majorBidi" w:cstheme="majorBidi"/>
        </w:rPr>
        <w:t xml:space="preserve">-minute observations </w:t>
      </w:r>
      <w:r w:rsidR="009051B4" w:rsidRPr="00A62506">
        <w:rPr>
          <w:rFonts w:asciiTheme="majorBidi" w:hAnsiTheme="majorBidi" w:cstheme="majorBidi"/>
        </w:rPr>
        <w:t xml:space="preserve">were also conducted </w:t>
      </w:r>
      <w:r w:rsidRPr="00A62506">
        <w:rPr>
          <w:rFonts w:asciiTheme="majorBidi" w:hAnsiTheme="majorBidi" w:cstheme="majorBidi"/>
        </w:rPr>
        <w:t>of each participant with recorded field notes</w:t>
      </w:r>
      <w:r w:rsidR="000C337C" w:rsidRPr="00A62506">
        <w:rPr>
          <w:rFonts w:asciiTheme="majorBidi" w:hAnsiTheme="majorBidi" w:cstheme="majorBidi"/>
        </w:rPr>
        <w:t xml:space="preserve"> </w:t>
      </w:r>
      <w:r w:rsidRPr="00A62506">
        <w:rPr>
          <w:rFonts w:asciiTheme="majorBidi" w:hAnsiTheme="majorBidi" w:cstheme="majorBidi"/>
        </w:rPr>
        <w:t xml:space="preserve">have been conducted as well as </w:t>
      </w:r>
      <w:r w:rsidR="000C337C" w:rsidRPr="00A62506">
        <w:rPr>
          <w:rFonts w:asciiTheme="majorBidi" w:hAnsiTheme="majorBidi" w:cstheme="majorBidi"/>
        </w:rPr>
        <w:t>five</w:t>
      </w:r>
      <w:r w:rsidRPr="00A62506">
        <w:rPr>
          <w:rFonts w:asciiTheme="majorBidi" w:hAnsiTheme="majorBidi" w:cstheme="majorBidi"/>
        </w:rPr>
        <w:t xml:space="preserve"> face-to-face exit interviews. For each observation, </w:t>
      </w:r>
      <w:r w:rsidR="000C337C" w:rsidRPr="00A62506">
        <w:rPr>
          <w:rFonts w:asciiTheme="majorBidi" w:hAnsiTheme="majorBidi" w:cstheme="majorBidi"/>
        </w:rPr>
        <w:t>I observed</w:t>
      </w:r>
      <w:r w:rsidRPr="00A62506">
        <w:rPr>
          <w:rFonts w:asciiTheme="majorBidi" w:hAnsiTheme="majorBidi" w:cstheme="majorBidi"/>
        </w:rPr>
        <w:t xml:space="preserve"> that of a passive participant and did not intervene throughout the process. Not only behaviors were noted, but an understanding of the level of knowledge each participant had to complete the task that was given. After the observations concluded, each interview was approximately 15-minutes and followed a semi-structured set of prespecified interview questions to offer the flexibility to ask</w:t>
      </w:r>
      <w:r w:rsidR="000C337C" w:rsidRPr="00A62506">
        <w:rPr>
          <w:rFonts w:asciiTheme="majorBidi" w:hAnsiTheme="majorBidi" w:cstheme="majorBidi"/>
        </w:rPr>
        <w:t xml:space="preserve"> </w:t>
      </w:r>
      <w:proofErr w:type="gramStart"/>
      <w:r w:rsidR="000C337C" w:rsidRPr="00A62506">
        <w:rPr>
          <w:rFonts w:asciiTheme="majorBidi" w:hAnsiTheme="majorBidi" w:cstheme="majorBidi"/>
        </w:rPr>
        <w:t>follow</w:t>
      </w:r>
      <w:proofErr w:type="gramEnd"/>
      <w:r w:rsidRPr="00A62506">
        <w:rPr>
          <w:rFonts w:asciiTheme="majorBidi" w:hAnsiTheme="majorBidi" w:cstheme="majorBidi"/>
        </w:rPr>
        <w:t xml:space="preserve"> up questions between the interviewee and the interviewer. </w:t>
      </w:r>
    </w:p>
    <w:p w14:paraId="08DC0E18" w14:textId="2D1C35F5" w:rsidR="003D30A5" w:rsidRPr="00A62506" w:rsidRDefault="003D30A5" w:rsidP="003D30A5">
      <w:pPr>
        <w:spacing w:line="480" w:lineRule="auto"/>
        <w:jc w:val="center"/>
        <w:rPr>
          <w:rFonts w:asciiTheme="majorBidi" w:hAnsiTheme="majorBidi" w:cstheme="majorBidi"/>
          <w:b/>
        </w:rPr>
      </w:pPr>
      <w:r w:rsidRPr="00A62506">
        <w:rPr>
          <w:rFonts w:asciiTheme="majorBidi" w:hAnsiTheme="majorBidi" w:cstheme="majorBidi"/>
          <w:b/>
        </w:rPr>
        <w:t xml:space="preserve">Data </w:t>
      </w:r>
      <w:r w:rsidR="00A97EC6" w:rsidRPr="00A62506">
        <w:rPr>
          <w:rFonts w:asciiTheme="majorBidi" w:hAnsiTheme="majorBidi" w:cstheme="majorBidi"/>
          <w:b/>
        </w:rPr>
        <w:t>A</w:t>
      </w:r>
      <w:r w:rsidRPr="00A62506">
        <w:rPr>
          <w:rFonts w:asciiTheme="majorBidi" w:hAnsiTheme="majorBidi" w:cstheme="majorBidi"/>
          <w:b/>
        </w:rPr>
        <w:t>nalysis</w:t>
      </w:r>
    </w:p>
    <w:p w14:paraId="1D01E339" w14:textId="52D15E70" w:rsidR="00E301FA" w:rsidRPr="00A62506" w:rsidRDefault="003D30A5" w:rsidP="00971413">
      <w:pPr>
        <w:spacing w:line="480" w:lineRule="auto"/>
        <w:ind w:firstLine="720"/>
        <w:rPr>
          <w:rFonts w:asciiTheme="majorBidi" w:hAnsiTheme="majorBidi" w:cstheme="majorBidi"/>
        </w:rPr>
      </w:pPr>
      <w:r w:rsidRPr="00A62506">
        <w:rPr>
          <w:rFonts w:asciiTheme="majorBidi" w:hAnsiTheme="majorBidi" w:cstheme="majorBidi"/>
        </w:rPr>
        <w:t xml:space="preserve">For RQ1, observational checklists were collected to have to provide an overview of the frequency of what was observed for the specified categories. Descriptive statistics </w:t>
      </w:r>
      <w:r w:rsidR="000C337C" w:rsidRPr="00A62506">
        <w:rPr>
          <w:rFonts w:asciiTheme="majorBidi" w:hAnsiTheme="majorBidi" w:cstheme="majorBidi"/>
        </w:rPr>
        <w:t>were</w:t>
      </w:r>
      <w:r w:rsidRPr="00A62506">
        <w:rPr>
          <w:rFonts w:asciiTheme="majorBidi" w:hAnsiTheme="majorBidi" w:cstheme="majorBidi"/>
        </w:rPr>
        <w:t xml:space="preserve"> calculated and analyzed including frequency to provide further analysis. For RQ2, </w:t>
      </w:r>
      <w:r w:rsidR="00E301FA" w:rsidRPr="00A62506">
        <w:rPr>
          <w:rFonts w:asciiTheme="majorBidi" w:hAnsiTheme="majorBidi" w:cstheme="majorBidi"/>
        </w:rPr>
        <w:t xml:space="preserve">a 10-minute observation of a mini assessment conducting an instructional task from each participant, where </w:t>
      </w:r>
      <w:r w:rsidR="00E301FA" w:rsidRPr="00A62506">
        <w:rPr>
          <w:rFonts w:asciiTheme="majorBidi" w:hAnsiTheme="majorBidi" w:cstheme="majorBidi"/>
        </w:rPr>
        <w:lastRenderedPageBreak/>
        <w:t xml:space="preserve">field notes were collected. These field notes collected included </w:t>
      </w:r>
      <w:r w:rsidRPr="00A62506">
        <w:rPr>
          <w:rFonts w:asciiTheme="majorBidi" w:hAnsiTheme="majorBidi" w:cstheme="majorBidi"/>
        </w:rPr>
        <w:t xml:space="preserve">descriptive </w:t>
      </w:r>
      <w:r w:rsidR="00E301FA" w:rsidRPr="00A62506">
        <w:rPr>
          <w:rFonts w:asciiTheme="majorBidi" w:hAnsiTheme="majorBidi" w:cstheme="majorBidi"/>
        </w:rPr>
        <w:t>and reflective notes.</w:t>
      </w:r>
      <w:r w:rsidRPr="00A62506">
        <w:rPr>
          <w:rFonts w:asciiTheme="majorBidi" w:hAnsiTheme="majorBidi" w:cstheme="majorBidi"/>
        </w:rPr>
        <w:t xml:space="preserve"> </w:t>
      </w:r>
      <w:r w:rsidR="00E301FA" w:rsidRPr="00A62506">
        <w:rPr>
          <w:rFonts w:asciiTheme="majorBidi" w:hAnsiTheme="majorBidi" w:cstheme="majorBidi"/>
        </w:rPr>
        <w:t xml:space="preserve">The notes also include behavior actions and reactions when trying to complete the tasks that was asked of them. “According to </w:t>
      </w:r>
      <w:r w:rsidR="00E301FA" w:rsidRPr="00A62506">
        <w:rPr>
          <w:rFonts w:asciiTheme="majorBidi" w:hAnsiTheme="majorBidi" w:cstheme="majorBidi"/>
          <w:noProof/>
        </w:rPr>
        <w:t>Moreira, Pereira, Durao, &amp; Ferreira</w:t>
      </w:r>
      <w:r w:rsidR="00E301FA" w:rsidRPr="00A62506">
        <w:rPr>
          <w:rFonts w:asciiTheme="majorBidi" w:hAnsiTheme="majorBidi" w:cstheme="majorBidi"/>
        </w:rPr>
        <w:t xml:space="preserve"> “aspects such as the sample size, the way the questionnaire is prepared, the questions formulation, data analysis, error margins, the selection of individual process of who should compose the sample, among other things, are important and they should be taken into account for any investigation”. </w:t>
      </w:r>
      <w:sdt>
        <w:sdtPr>
          <w:rPr>
            <w:rFonts w:asciiTheme="majorBidi" w:hAnsiTheme="majorBidi" w:cstheme="majorBidi"/>
          </w:rPr>
          <w:id w:val="-169025544"/>
          <w:citation/>
        </w:sdtPr>
        <w:sdtEndPr/>
        <w:sdtContent>
          <w:r w:rsidR="00E301FA" w:rsidRPr="00A62506">
            <w:rPr>
              <w:rFonts w:asciiTheme="majorBidi" w:hAnsiTheme="majorBidi" w:cstheme="majorBidi"/>
            </w:rPr>
            <w:fldChar w:fldCharType="begin"/>
          </w:r>
          <w:r w:rsidR="00E301FA" w:rsidRPr="00A62506">
            <w:rPr>
              <w:rFonts w:asciiTheme="majorBidi" w:hAnsiTheme="majorBidi" w:cstheme="majorBidi"/>
            </w:rPr>
            <w:instrText xml:space="preserve">CITATION Mor18 \p 984 \l 1033 </w:instrText>
          </w:r>
          <w:r w:rsidR="00E301FA" w:rsidRPr="00A62506">
            <w:rPr>
              <w:rFonts w:asciiTheme="majorBidi" w:hAnsiTheme="majorBidi" w:cstheme="majorBidi"/>
            </w:rPr>
            <w:fldChar w:fldCharType="separate"/>
          </w:r>
          <w:r w:rsidR="006A5165" w:rsidRPr="006A5165">
            <w:rPr>
              <w:rFonts w:asciiTheme="majorBidi" w:hAnsiTheme="majorBidi" w:cstheme="majorBidi"/>
              <w:noProof/>
            </w:rPr>
            <w:t>(Moreira, Pereira, Durao, &amp; Ferreira, 2018, p. 984)</w:t>
          </w:r>
          <w:r w:rsidR="00E301FA" w:rsidRPr="00A62506">
            <w:rPr>
              <w:rFonts w:asciiTheme="majorBidi" w:hAnsiTheme="majorBidi" w:cstheme="majorBidi"/>
            </w:rPr>
            <w:fldChar w:fldCharType="end"/>
          </w:r>
        </w:sdtContent>
      </w:sdt>
      <w:r w:rsidR="00E301FA" w:rsidRPr="00A62506">
        <w:rPr>
          <w:rFonts w:asciiTheme="majorBidi" w:hAnsiTheme="majorBidi" w:cstheme="majorBidi"/>
        </w:rPr>
        <w:t xml:space="preserve">. </w:t>
      </w:r>
    </w:p>
    <w:p w14:paraId="174829E5" w14:textId="77777777" w:rsidR="00D4315F" w:rsidRPr="00A62506" w:rsidRDefault="00E301FA" w:rsidP="00E301FA">
      <w:pPr>
        <w:spacing w:line="480" w:lineRule="auto"/>
        <w:ind w:firstLine="720"/>
        <w:rPr>
          <w:rFonts w:asciiTheme="majorBidi" w:hAnsiTheme="majorBidi" w:cstheme="majorBidi"/>
        </w:rPr>
      </w:pPr>
      <w:r w:rsidRPr="00A62506">
        <w:rPr>
          <w:rFonts w:asciiTheme="majorBidi" w:hAnsiTheme="majorBidi" w:cstheme="majorBidi"/>
        </w:rPr>
        <w:t xml:space="preserve">In order </w:t>
      </w:r>
      <w:r w:rsidR="003D30A5" w:rsidRPr="00A62506">
        <w:rPr>
          <w:rFonts w:asciiTheme="majorBidi" w:hAnsiTheme="majorBidi" w:cstheme="majorBidi"/>
        </w:rPr>
        <w:t xml:space="preserve">to find the perception of the participants using Slack, </w:t>
      </w:r>
      <w:r w:rsidRPr="00A62506">
        <w:rPr>
          <w:rFonts w:asciiTheme="majorBidi" w:hAnsiTheme="majorBidi" w:cstheme="majorBidi"/>
        </w:rPr>
        <w:t>a semi-structured face-to-face interview</w:t>
      </w:r>
      <w:r w:rsidR="003D30A5" w:rsidRPr="00A62506">
        <w:rPr>
          <w:rFonts w:asciiTheme="majorBidi" w:hAnsiTheme="majorBidi" w:cstheme="majorBidi"/>
        </w:rPr>
        <w:t xml:space="preserve"> w</w:t>
      </w:r>
      <w:r w:rsidRPr="00A62506">
        <w:rPr>
          <w:rFonts w:asciiTheme="majorBidi" w:hAnsiTheme="majorBidi" w:cstheme="majorBidi"/>
        </w:rPr>
        <w:t>as</w:t>
      </w:r>
      <w:r w:rsidR="003D30A5" w:rsidRPr="00A62506">
        <w:rPr>
          <w:rFonts w:asciiTheme="majorBidi" w:hAnsiTheme="majorBidi" w:cstheme="majorBidi"/>
        </w:rPr>
        <w:t xml:space="preserve"> conducted</w:t>
      </w:r>
      <w:r w:rsidRPr="00A62506">
        <w:rPr>
          <w:rFonts w:asciiTheme="majorBidi" w:hAnsiTheme="majorBidi" w:cstheme="majorBidi"/>
        </w:rPr>
        <w:t xml:space="preserve">. </w:t>
      </w:r>
      <w:r w:rsidR="003D30A5" w:rsidRPr="00A62506">
        <w:rPr>
          <w:rFonts w:asciiTheme="majorBidi" w:hAnsiTheme="majorBidi" w:cstheme="majorBidi"/>
        </w:rPr>
        <w:t xml:space="preserve">Preliminary responses from the interview </w:t>
      </w:r>
      <w:r w:rsidRPr="00A62506">
        <w:rPr>
          <w:rFonts w:asciiTheme="majorBidi" w:hAnsiTheme="majorBidi" w:cstheme="majorBidi"/>
        </w:rPr>
        <w:t xml:space="preserve">were </w:t>
      </w:r>
      <w:r w:rsidR="003D30A5" w:rsidRPr="00A62506">
        <w:rPr>
          <w:rFonts w:asciiTheme="majorBidi" w:hAnsiTheme="majorBidi" w:cstheme="majorBidi"/>
        </w:rPr>
        <w:t xml:space="preserve">categorized in general groups based on each question to provide information on demographics. The seven-point Likert scale questions were also given a correlated number and grouped into categories for participants perception of the application ranging from “Strongly Disagree” (1) to “Strongly Agree” (7). The interview survey data </w:t>
      </w:r>
      <w:r w:rsidRPr="00A62506">
        <w:rPr>
          <w:rFonts w:asciiTheme="majorBidi" w:hAnsiTheme="majorBidi" w:cstheme="majorBidi"/>
        </w:rPr>
        <w:t>were</w:t>
      </w:r>
      <w:r w:rsidR="003D30A5" w:rsidRPr="00A62506">
        <w:rPr>
          <w:rFonts w:asciiTheme="majorBidi" w:hAnsiTheme="majorBidi" w:cstheme="majorBidi"/>
        </w:rPr>
        <w:t xml:space="preserve"> added to an excel spreadsheet. </w:t>
      </w:r>
    </w:p>
    <w:p w14:paraId="3753D61F" w14:textId="51FCABE5" w:rsidR="003D30A5" w:rsidRPr="00A62506" w:rsidRDefault="003D30A5" w:rsidP="00D4315F">
      <w:pPr>
        <w:spacing w:line="480" w:lineRule="auto"/>
        <w:ind w:firstLine="720"/>
        <w:rPr>
          <w:rFonts w:asciiTheme="majorBidi" w:hAnsiTheme="majorBidi" w:cstheme="majorBidi"/>
        </w:rPr>
      </w:pPr>
      <w:r w:rsidRPr="00A62506">
        <w:rPr>
          <w:rFonts w:asciiTheme="majorBidi" w:hAnsiTheme="majorBidi" w:cstheme="majorBidi"/>
        </w:rPr>
        <w:t xml:space="preserve">This information </w:t>
      </w:r>
      <w:r w:rsidR="00E301FA" w:rsidRPr="00A62506">
        <w:rPr>
          <w:rFonts w:asciiTheme="majorBidi" w:hAnsiTheme="majorBidi" w:cstheme="majorBidi"/>
        </w:rPr>
        <w:t>was</w:t>
      </w:r>
      <w:r w:rsidRPr="00A62506">
        <w:rPr>
          <w:rFonts w:asciiTheme="majorBidi" w:hAnsiTheme="majorBidi" w:cstheme="majorBidi"/>
        </w:rPr>
        <w:t xml:space="preserve"> coded for further analysis through data </w:t>
      </w:r>
      <w:r w:rsidR="007E1AD3" w:rsidRPr="00A62506">
        <w:rPr>
          <w:rFonts w:asciiTheme="majorBidi" w:hAnsiTheme="majorBidi" w:cstheme="majorBidi"/>
        </w:rPr>
        <w:t>interpretation, followed by synthesizing</w:t>
      </w:r>
      <w:r w:rsidR="00D4315F" w:rsidRPr="00A62506">
        <w:rPr>
          <w:rFonts w:asciiTheme="majorBidi" w:hAnsiTheme="majorBidi" w:cstheme="majorBidi"/>
        </w:rPr>
        <w:t xml:space="preserve"> to find a common theme or pattern</w:t>
      </w:r>
      <w:r w:rsidRPr="00A62506">
        <w:rPr>
          <w:rFonts w:asciiTheme="majorBidi" w:hAnsiTheme="majorBidi" w:cstheme="majorBidi"/>
        </w:rPr>
        <w:t xml:space="preserve">. Creditability of the study </w:t>
      </w:r>
      <w:r w:rsidR="00D01613" w:rsidRPr="00A62506">
        <w:rPr>
          <w:rFonts w:asciiTheme="majorBidi" w:hAnsiTheme="majorBidi" w:cstheme="majorBidi"/>
        </w:rPr>
        <w:t>was</w:t>
      </w:r>
      <w:r w:rsidRPr="00A62506">
        <w:rPr>
          <w:rFonts w:asciiTheme="majorBidi" w:hAnsiTheme="majorBidi" w:cstheme="majorBidi"/>
        </w:rPr>
        <w:t xml:space="preserve"> verified through member checking. According to </w:t>
      </w:r>
      <w:r w:rsidRPr="00A62506">
        <w:rPr>
          <w:rFonts w:asciiTheme="majorBidi" w:hAnsiTheme="majorBidi" w:cstheme="majorBidi"/>
          <w:noProof/>
        </w:rPr>
        <w:t>Pimmer, Mateescru, &amp; Grohbiel</w:t>
      </w:r>
      <w:r w:rsidRPr="00A62506">
        <w:rPr>
          <w:rFonts w:asciiTheme="majorBidi" w:hAnsiTheme="majorBidi" w:cstheme="majorBidi"/>
        </w:rPr>
        <w:t xml:space="preserve">, the “selection process should also allow a consideration of the nuanced theoretical understandings of difference studies and the elicitation of relationships across the selected works.” </w:t>
      </w:r>
      <w:sdt>
        <w:sdtPr>
          <w:rPr>
            <w:rFonts w:asciiTheme="majorBidi" w:hAnsiTheme="majorBidi" w:cstheme="majorBidi"/>
          </w:rPr>
          <w:id w:val="473799797"/>
          <w:citation/>
        </w:sdtPr>
        <w:sdtEndPr/>
        <w:sdtContent>
          <w:r w:rsidRPr="00A62506">
            <w:rPr>
              <w:rFonts w:asciiTheme="majorBidi" w:hAnsiTheme="majorBidi" w:cstheme="majorBidi"/>
            </w:rPr>
            <w:fldChar w:fldCharType="begin"/>
          </w:r>
          <w:r w:rsidRPr="00A62506">
            <w:rPr>
              <w:rFonts w:asciiTheme="majorBidi" w:hAnsiTheme="majorBidi" w:cstheme="majorBidi"/>
            </w:rPr>
            <w:instrText xml:space="preserve">CITATION Pim16 \p 492 \l 1033 </w:instrText>
          </w:r>
          <w:r w:rsidRPr="00A62506">
            <w:rPr>
              <w:rFonts w:asciiTheme="majorBidi" w:hAnsiTheme="majorBidi" w:cstheme="majorBidi"/>
            </w:rPr>
            <w:fldChar w:fldCharType="separate"/>
          </w:r>
          <w:r w:rsidR="006A5165" w:rsidRPr="006A5165">
            <w:rPr>
              <w:rFonts w:asciiTheme="majorBidi" w:hAnsiTheme="majorBidi" w:cstheme="majorBidi"/>
              <w:noProof/>
            </w:rPr>
            <w:t>(Pimmer, Mateescru, &amp; Grohbiel, 2016, p. 492)</w:t>
          </w:r>
          <w:r w:rsidRPr="00A62506">
            <w:rPr>
              <w:rFonts w:asciiTheme="majorBidi" w:hAnsiTheme="majorBidi" w:cstheme="majorBidi"/>
            </w:rPr>
            <w:fldChar w:fldCharType="end"/>
          </w:r>
        </w:sdtContent>
      </w:sdt>
      <w:r w:rsidRPr="00A62506">
        <w:rPr>
          <w:rFonts w:asciiTheme="majorBidi" w:hAnsiTheme="majorBidi" w:cstheme="majorBidi"/>
        </w:rPr>
        <w:t xml:space="preserve">. Completed surveys </w:t>
      </w:r>
      <w:r w:rsidR="00D01613" w:rsidRPr="00A62506">
        <w:rPr>
          <w:rFonts w:asciiTheme="majorBidi" w:hAnsiTheme="majorBidi" w:cstheme="majorBidi"/>
        </w:rPr>
        <w:t>were</w:t>
      </w:r>
      <w:r w:rsidRPr="00A62506">
        <w:rPr>
          <w:rFonts w:asciiTheme="majorBidi" w:hAnsiTheme="majorBidi" w:cstheme="majorBidi"/>
        </w:rPr>
        <w:t xml:space="preserve"> scanned to each participant to verify everything has been correctly noted. According to McMillan, member checking allows the researcher to “check with the participants about codes, categories, themes, patterns, and other findings to see whether these are viewed by the participants as fair, reasonable, accurate, and compete.” (McMillan, 2016, p. 357).  </w:t>
      </w:r>
    </w:p>
    <w:p w14:paraId="1D90A2C7" w14:textId="18DC731B" w:rsidR="00A97EC6" w:rsidRPr="00A62506" w:rsidRDefault="00A97EC6" w:rsidP="00A97EC6">
      <w:pPr>
        <w:spacing w:line="480" w:lineRule="auto"/>
        <w:ind w:firstLine="720"/>
        <w:jc w:val="center"/>
        <w:rPr>
          <w:rFonts w:asciiTheme="majorBidi" w:hAnsiTheme="majorBidi" w:cstheme="majorBidi"/>
          <w:i/>
          <w:iCs/>
          <w:sz w:val="28"/>
          <w:szCs w:val="28"/>
        </w:rPr>
      </w:pPr>
      <w:r w:rsidRPr="00A62506">
        <w:rPr>
          <w:rFonts w:asciiTheme="majorBidi" w:hAnsiTheme="majorBidi" w:cstheme="majorBidi"/>
          <w:i/>
          <w:iCs/>
          <w:sz w:val="28"/>
          <w:szCs w:val="28"/>
        </w:rPr>
        <w:lastRenderedPageBreak/>
        <w:t>Findings</w:t>
      </w:r>
    </w:p>
    <w:p w14:paraId="633CA4A4" w14:textId="7649DE6A" w:rsidR="00B9626B" w:rsidRPr="00A62506" w:rsidRDefault="00B9626B" w:rsidP="00B9626B">
      <w:pPr>
        <w:pStyle w:val="Heading2"/>
        <w:rPr>
          <w:rFonts w:asciiTheme="majorBidi" w:hAnsiTheme="majorBidi"/>
        </w:rPr>
      </w:pPr>
      <w:r w:rsidRPr="00A62506">
        <w:rPr>
          <w:rFonts w:asciiTheme="majorBidi" w:hAnsiTheme="majorBidi"/>
        </w:rPr>
        <w:t>Quantitative Data Collection</w:t>
      </w:r>
    </w:p>
    <w:p w14:paraId="40D49500" w14:textId="77777777" w:rsidR="00D65A34" w:rsidRPr="00A62506" w:rsidRDefault="00D65A34" w:rsidP="00D65A34">
      <w:pPr>
        <w:rPr>
          <w:rFonts w:asciiTheme="majorBidi" w:hAnsiTheme="majorBidi" w:cstheme="majorBidi"/>
        </w:rPr>
      </w:pPr>
    </w:p>
    <w:p w14:paraId="7EBD22B2" w14:textId="19FF1249" w:rsidR="00971413" w:rsidRPr="00A62506" w:rsidRDefault="00971413" w:rsidP="00971413">
      <w:pPr>
        <w:spacing w:line="480" w:lineRule="auto"/>
        <w:ind w:firstLine="720"/>
        <w:rPr>
          <w:rFonts w:asciiTheme="majorBidi" w:hAnsiTheme="majorBidi" w:cstheme="majorBidi"/>
        </w:rPr>
      </w:pPr>
      <w:r w:rsidRPr="00A62506">
        <w:rPr>
          <w:rFonts w:asciiTheme="majorBidi" w:hAnsiTheme="majorBidi" w:cstheme="majorBidi"/>
        </w:rPr>
        <w:t xml:space="preserve">After observing five participants </w:t>
      </w:r>
      <w:r w:rsidR="00052FA4" w:rsidRPr="00A62506">
        <w:rPr>
          <w:rFonts w:asciiTheme="majorBidi" w:hAnsiTheme="majorBidi" w:cstheme="majorBidi"/>
        </w:rPr>
        <w:t xml:space="preserve">prior to introducing the Slack mobile application, the frequency results were a large number overall. Each participant needed more assistance to complete their daily tasks. After introducing Slack, the frequency was considerably lower than the previous observation. As you can see in </w:t>
      </w:r>
      <w:r w:rsidR="00052FA4" w:rsidRPr="00A62506">
        <w:rPr>
          <w:rFonts w:asciiTheme="majorBidi" w:hAnsiTheme="majorBidi" w:cstheme="majorBidi"/>
          <w:i/>
          <w:iCs/>
        </w:rPr>
        <w:t>Table 1</w:t>
      </w:r>
      <w:r w:rsidR="00052FA4" w:rsidRPr="00A62506">
        <w:rPr>
          <w:rFonts w:asciiTheme="majorBidi" w:hAnsiTheme="majorBidi" w:cstheme="majorBidi"/>
        </w:rPr>
        <w:t xml:space="preserve">, the numbers decreased after the Slack mobile integration. </w:t>
      </w:r>
      <w:r w:rsidR="003B3A3B" w:rsidRPr="00A62506">
        <w:rPr>
          <w:rFonts w:asciiTheme="majorBidi" w:hAnsiTheme="majorBidi" w:cstheme="majorBidi"/>
        </w:rPr>
        <w:t>One</w:t>
      </w:r>
      <w:r w:rsidR="00461DCD" w:rsidRPr="00A62506">
        <w:rPr>
          <w:rFonts w:asciiTheme="majorBidi" w:hAnsiTheme="majorBidi" w:cstheme="majorBidi"/>
        </w:rPr>
        <w:t xml:space="preserve"> categor</w:t>
      </w:r>
      <w:r w:rsidR="003B3A3B" w:rsidRPr="00A62506">
        <w:rPr>
          <w:rFonts w:asciiTheme="majorBidi" w:hAnsiTheme="majorBidi" w:cstheme="majorBidi"/>
        </w:rPr>
        <w:t>y</w:t>
      </w:r>
      <w:r w:rsidR="00461DCD" w:rsidRPr="00A62506">
        <w:rPr>
          <w:rFonts w:asciiTheme="majorBidi" w:hAnsiTheme="majorBidi" w:cstheme="majorBidi"/>
        </w:rPr>
        <w:t xml:space="preserve"> observed </w:t>
      </w:r>
      <w:r w:rsidR="003B3A3B" w:rsidRPr="00A62506">
        <w:rPr>
          <w:rFonts w:asciiTheme="majorBidi" w:hAnsiTheme="majorBidi" w:cstheme="majorBidi"/>
        </w:rPr>
        <w:t xml:space="preserve">did not have any effect on the results; the category included “participants did not work, or there were no classes to support”. Another observation included that there was not intervening by the observer after Slack was introduced. </w:t>
      </w:r>
    </w:p>
    <w:p w14:paraId="2A17748F" w14:textId="4BB98714" w:rsidR="00052FA4" w:rsidRPr="00A62506" w:rsidRDefault="00052FA4" w:rsidP="00052FA4">
      <w:pPr>
        <w:spacing w:line="480" w:lineRule="auto"/>
        <w:rPr>
          <w:rFonts w:asciiTheme="majorBidi" w:hAnsiTheme="majorBidi" w:cstheme="majorBidi"/>
          <w:i/>
          <w:iCs/>
        </w:rPr>
      </w:pPr>
      <w:r w:rsidRPr="00A62506">
        <w:rPr>
          <w:rFonts w:asciiTheme="majorBidi" w:hAnsiTheme="majorBidi" w:cstheme="majorBidi"/>
          <w:noProof/>
        </w:rPr>
        <w:drawing>
          <wp:anchor distT="0" distB="0" distL="114300" distR="114300" simplePos="0" relativeHeight="251658240" behindDoc="1" locked="0" layoutInCell="1" allowOverlap="1" wp14:anchorId="665A7F21" wp14:editId="4A54D374">
            <wp:simplePos x="0" y="0"/>
            <wp:positionH relativeFrom="column">
              <wp:posOffset>1309681</wp:posOffset>
            </wp:positionH>
            <wp:positionV relativeFrom="paragraph">
              <wp:posOffset>47983</wp:posOffset>
            </wp:positionV>
            <wp:extent cx="3327906" cy="2209715"/>
            <wp:effectExtent l="12700" t="12700" r="12700" b="13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3-17 at 10.30.48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7906" cy="220971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A62506">
        <w:rPr>
          <w:rFonts w:asciiTheme="majorBidi" w:hAnsiTheme="majorBidi" w:cstheme="majorBidi"/>
          <w:i/>
          <w:iCs/>
        </w:rPr>
        <w:t>Table 1</w:t>
      </w:r>
    </w:p>
    <w:p w14:paraId="14391CFC" w14:textId="563A5519" w:rsidR="00052FA4" w:rsidRPr="00A62506" w:rsidRDefault="00052FA4" w:rsidP="00971413">
      <w:pPr>
        <w:spacing w:line="480" w:lineRule="auto"/>
        <w:ind w:firstLine="720"/>
        <w:rPr>
          <w:rFonts w:asciiTheme="majorBidi" w:hAnsiTheme="majorBidi" w:cstheme="majorBidi"/>
        </w:rPr>
      </w:pPr>
    </w:p>
    <w:p w14:paraId="691FA862" w14:textId="012FC699" w:rsidR="00052FA4" w:rsidRPr="00A62506" w:rsidRDefault="00052FA4" w:rsidP="00971413">
      <w:pPr>
        <w:spacing w:line="480" w:lineRule="auto"/>
        <w:ind w:firstLine="720"/>
        <w:rPr>
          <w:rFonts w:asciiTheme="majorBidi" w:hAnsiTheme="majorBidi" w:cstheme="majorBidi"/>
        </w:rPr>
      </w:pPr>
    </w:p>
    <w:p w14:paraId="4EE3C4DB" w14:textId="2C8CC41A" w:rsidR="00052FA4" w:rsidRPr="00A62506" w:rsidRDefault="00052FA4" w:rsidP="00971413">
      <w:pPr>
        <w:spacing w:line="480" w:lineRule="auto"/>
        <w:ind w:firstLine="720"/>
        <w:rPr>
          <w:rFonts w:asciiTheme="majorBidi" w:hAnsiTheme="majorBidi" w:cstheme="majorBidi"/>
        </w:rPr>
      </w:pPr>
    </w:p>
    <w:p w14:paraId="16E31AA0" w14:textId="2B8F2F21" w:rsidR="00052FA4" w:rsidRPr="00A62506" w:rsidRDefault="00052FA4" w:rsidP="00971413">
      <w:pPr>
        <w:spacing w:line="480" w:lineRule="auto"/>
        <w:ind w:firstLine="720"/>
        <w:rPr>
          <w:rFonts w:asciiTheme="majorBidi" w:hAnsiTheme="majorBidi" w:cstheme="majorBidi"/>
        </w:rPr>
      </w:pPr>
    </w:p>
    <w:p w14:paraId="3442FA4E" w14:textId="332A1DF6" w:rsidR="00052FA4" w:rsidRPr="00A62506" w:rsidRDefault="00052FA4" w:rsidP="00971413">
      <w:pPr>
        <w:spacing w:line="480" w:lineRule="auto"/>
        <w:ind w:firstLine="720"/>
        <w:rPr>
          <w:rFonts w:asciiTheme="majorBidi" w:hAnsiTheme="majorBidi" w:cstheme="majorBidi"/>
        </w:rPr>
      </w:pPr>
    </w:p>
    <w:p w14:paraId="17406BEE" w14:textId="27A1B77F" w:rsidR="00052FA4" w:rsidRPr="00A62506" w:rsidRDefault="00052FA4" w:rsidP="00971413">
      <w:pPr>
        <w:spacing w:line="480" w:lineRule="auto"/>
        <w:ind w:firstLine="720"/>
        <w:rPr>
          <w:rFonts w:asciiTheme="majorBidi" w:hAnsiTheme="majorBidi" w:cstheme="majorBidi"/>
        </w:rPr>
      </w:pPr>
    </w:p>
    <w:p w14:paraId="2CF23485" w14:textId="6875484C" w:rsidR="00D65A34" w:rsidRPr="00A62506" w:rsidRDefault="00B9626B" w:rsidP="00D65A34">
      <w:pPr>
        <w:pStyle w:val="Heading2"/>
        <w:rPr>
          <w:rFonts w:asciiTheme="majorBidi" w:hAnsiTheme="majorBidi"/>
        </w:rPr>
      </w:pPr>
      <w:r w:rsidRPr="00A62506">
        <w:rPr>
          <w:rFonts w:asciiTheme="majorBidi" w:hAnsiTheme="majorBidi"/>
        </w:rPr>
        <w:t>Qualitative Data Collection</w:t>
      </w:r>
    </w:p>
    <w:p w14:paraId="633943B8" w14:textId="77777777" w:rsidR="00D65A34" w:rsidRPr="00A62506" w:rsidRDefault="00D65A34" w:rsidP="00D65A34">
      <w:pPr>
        <w:rPr>
          <w:rFonts w:asciiTheme="majorBidi" w:hAnsiTheme="majorBidi" w:cstheme="majorBidi"/>
        </w:rPr>
      </w:pPr>
    </w:p>
    <w:p w14:paraId="56A3FD1B" w14:textId="26E7E301" w:rsidR="00052FA4" w:rsidRPr="00A62506" w:rsidRDefault="003B3A3B" w:rsidP="00D65A34">
      <w:pPr>
        <w:spacing w:line="480" w:lineRule="auto"/>
        <w:ind w:firstLine="720"/>
        <w:rPr>
          <w:rFonts w:asciiTheme="majorBidi" w:hAnsiTheme="majorBidi" w:cstheme="majorBidi"/>
          <w:sz w:val="28"/>
          <w:szCs w:val="28"/>
        </w:rPr>
      </w:pPr>
      <w:r w:rsidRPr="00A62506">
        <w:rPr>
          <w:rFonts w:asciiTheme="majorBidi" w:hAnsiTheme="majorBidi" w:cstheme="majorBidi"/>
        </w:rPr>
        <w:t xml:space="preserve">While observing </w:t>
      </w:r>
      <w:r w:rsidR="005918A1" w:rsidRPr="00A62506">
        <w:rPr>
          <w:rFonts w:asciiTheme="majorBidi" w:hAnsiTheme="majorBidi" w:cstheme="majorBidi"/>
        </w:rPr>
        <w:t xml:space="preserve">the 10-minute mini assessment for each participant, field notes were collected. Results indicated that four out of the five </w:t>
      </w:r>
      <w:r w:rsidR="00D65A34" w:rsidRPr="00A62506">
        <w:rPr>
          <w:rFonts w:asciiTheme="majorBidi" w:hAnsiTheme="majorBidi" w:cstheme="majorBidi"/>
        </w:rPr>
        <w:t xml:space="preserve">participants were confident when asked to set up the instructional task. P1 was the only participant to complete the task at 100% with no errors. P2, P3 and P5 had minimal errors with missing only 1-2 components throughout the assessment. P4 had more trouble setting up the instructional tasks. Cleary was more nervous than all other participants when setting up. Forgot many steps of the process and could not complete the task. </w:t>
      </w:r>
      <w:r w:rsidRPr="00A62506">
        <w:rPr>
          <w:rFonts w:asciiTheme="majorBidi" w:hAnsiTheme="majorBidi" w:cstheme="majorBidi"/>
          <w:sz w:val="28"/>
          <w:szCs w:val="28"/>
        </w:rPr>
        <w:tab/>
      </w:r>
    </w:p>
    <w:p w14:paraId="28FC6C31" w14:textId="476EE376" w:rsidR="00D65A34" w:rsidRPr="00A62506" w:rsidRDefault="00D65A34" w:rsidP="00F01747">
      <w:pPr>
        <w:spacing w:line="480" w:lineRule="auto"/>
        <w:rPr>
          <w:rFonts w:asciiTheme="majorBidi" w:hAnsiTheme="majorBidi" w:cstheme="majorBidi"/>
        </w:rPr>
      </w:pPr>
      <w:r w:rsidRPr="00A62506">
        <w:rPr>
          <w:rFonts w:asciiTheme="majorBidi" w:hAnsiTheme="majorBidi" w:cstheme="majorBidi"/>
          <w:sz w:val="28"/>
          <w:szCs w:val="28"/>
        </w:rPr>
        <w:lastRenderedPageBreak/>
        <w:tab/>
      </w:r>
      <w:r w:rsidR="0023062B" w:rsidRPr="00A62506">
        <w:rPr>
          <w:rFonts w:asciiTheme="majorBidi" w:hAnsiTheme="majorBidi" w:cstheme="majorBidi"/>
        </w:rPr>
        <w:t xml:space="preserve">Following the assessment, each participant was interviewed for 15-minutes regarding </w:t>
      </w:r>
      <w:r w:rsidR="00594BBB" w:rsidRPr="00A62506">
        <w:rPr>
          <w:rFonts w:asciiTheme="majorBidi" w:hAnsiTheme="majorBidi" w:cstheme="majorBidi"/>
        </w:rPr>
        <w:t xml:space="preserve">their experience with the Slack mobile application. Results indicated that all participants utilized Slack on a daily basis and the features utilized was the </w:t>
      </w:r>
      <w:r w:rsidR="00594BBB" w:rsidRPr="00A62506">
        <w:rPr>
          <w:rFonts w:asciiTheme="majorBidi" w:hAnsiTheme="majorBidi" w:cstheme="majorBidi"/>
          <w:i/>
          <w:iCs/>
        </w:rPr>
        <w:t>group chat</w:t>
      </w:r>
      <w:r w:rsidR="00594BBB" w:rsidRPr="00A62506">
        <w:rPr>
          <w:rFonts w:asciiTheme="majorBidi" w:hAnsiTheme="majorBidi" w:cstheme="majorBidi"/>
        </w:rPr>
        <w:t xml:space="preserve">, and </w:t>
      </w:r>
      <w:r w:rsidR="00594BBB" w:rsidRPr="00A62506">
        <w:rPr>
          <w:rFonts w:asciiTheme="majorBidi" w:hAnsiTheme="majorBidi" w:cstheme="majorBidi"/>
          <w:i/>
          <w:iCs/>
        </w:rPr>
        <w:t>polling bot</w:t>
      </w:r>
      <w:r w:rsidR="00594BBB" w:rsidRPr="00A62506">
        <w:rPr>
          <w:rFonts w:asciiTheme="majorBidi" w:hAnsiTheme="majorBidi" w:cstheme="majorBidi"/>
        </w:rPr>
        <w:t xml:space="preserve">, with a couple of participants additionally using the direct message chat. P1, P2, and P4 initiated a conversation 1-2 times, while P3 utilized it 3-4 times and P5 utilized it 2-3 times. </w:t>
      </w:r>
      <w:r w:rsidR="00594BBB" w:rsidRPr="00A62506">
        <w:rPr>
          <w:rFonts w:asciiTheme="majorBidi" w:hAnsiTheme="majorBidi" w:cstheme="majorBidi"/>
          <w:i/>
          <w:iCs/>
        </w:rPr>
        <w:t>Table 2</w:t>
      </w:r>
      <w:r w:rsidR="00594BBB" w:rsidRPr="00A62506">
        <w:rPr>
          <w:rFonts w:asciiTheme="majorBidi" w:hAnsiTheme="majorBidi" w:cstheme="majorBidi"/>
        </w:rPr>
        <w:t xml:space="preserve"> results reflect </w:t>
      </w:r>
      <w:r w:rsidR="005C6088">
        <w:rPr>
          <w:rFonts w:asciiTheme="majorBidi" w:hAnsiTheme="majorBidi" w:cstheme="majorBidi"/>
        </w:rPr>
        <w:t xml:space="preserve">a sample of </w:t>
      </w:r>
      <w:r w:rsidR="00594BBB" w:rsidRPr="00A62506">
        <w:rPr>
          <w:rFonts w:asciiTheme="majorBidi" w:hAnsiTheme="majorBidi" w:cstheme="majorBidi"/>
        </w:rPr>
        <w:t>the Likert scale responses</w:t>
      </w:r>
      <w:r w:rsidR="00CD783A" w:rsidRPr="00A62506">
        <w:rPr>
          <w:rFonts w:asciiTheme="majorBidi" w:hAnsiTheme="majorBidi" w:cstheme="majorBidi"/>
        </w:rPr>
        <w:t xml:space="preserve">. </w:t>
      </w:r>
      <w:r w:rsidR="00F01747">
        <w:rPr>
          <w:rFonts w:asciiTheme="majorBidi" w:hAnsiTheme="majorBidi" w:cstheme="majorBidi"/>
        </w:rPr>
        <w:t>The s</w:t>
      </w:r>
      <w:r w:rsidR="00CD783A" w:rsidRPr="00A62506">
        <w:rPr>
          <w:rFonts w:asciiTheme="majorBidi" w:hAnsiTheme="majorBidi" w:cstheme="majorBidi"/>
        </w:rPr>
        <w:t xml:space="preserve">ix questions inquired about the participants perception of using the Slack mobile application. Q7.1 had mixed results of 40% of the participants indicating </w:t>
      </w:r>
      <w:r w:rsidR="00CD783A" w:rsidRPr="00A62506">
        <w:rPr>
          <w:rFonts w:asciiTheme="majorBidi" w:hAnsiTheme="majorBidi" w:cstheme="majorBidi"/>
          <w:i/>
          <w:iCs/>
        </w:rPr>
        <w:t xml:space="preserve">Strongly Agree </w:t>
      </w:r>
      <w:r w:rsidR="00CD783A" w:rsidRPr="00A62506">
        <w:rPr>
          <w:rFonts w:asciiTheme="majorBidi" w:hAnsiTheme="majorBidi" w:cstheme="majorBidi"/>
        </w:rPr>
        <w:t>that it was easy to use, while 40% indicated the</w:t>
      </w:r>
      <w:r w:rsidR="003036B6" w:rsidRPr="00A62506">
        <w:rPr>
          <w:rFonts w:asciiTheme="majorBidi" w:hAnsiTheme="majorBidi" w:cstheme="majorBidi"/>
        </w:rPr>
        <w:t>y</w:t>
      </w:r>
      <w:r w:rsidR="00CD783A" w:rsidRPr="00A62506">
        <w:rPr>
          <w:rFonts w:asciiTheme="majorBidi" w:hAnsiTheme="majorBidi" w:cstheme="majorBidi"/>
        </w:rPr>
        <w:t xml:space="preserve"> </w:t>
      </w:r>
      <w:r w:rsidR="003036B6" w:rsidRPr="00A62506">
        <w:rPr>
          <w:rFonts w:asciiTheme="majorBidi" w:hAnsiTheme="majorBidi" w:cstheme="majorBidi"/>
          <w:i/>
          <w:iCs/>
        </w:rPr>
        <w:t>Agree</w:t>
      </w:r>
      <w:r w:rsidR="00CD783A" w:rsidRPr="00A62506">
        <w:rPr>
          <w:rFonts w:asciiTheme="majorBidi" w:hAnsiTheme="majorBidi" w:cstheme="majorBidi"/>
        </w:rPr>
        <w:t xml:space="preserve"> </w:t>
      </w:r>
      <w:r w:rsidR="003036B6" w:rsidRPr="00A62506">
        <w:rPr>
          <w:rFonts w:asciiTheme="majorBidi" w:hAnsiTheme="majorBidi" w:cstheme="majorBidi"/>
        </w:rPr>
        <w:t xml:space="preserve">and 20% indicated they </w:t>
      </w:r>
      <w:r w:rsidR="003036B6" w:rsidRPr="00A62506">
        <w:rPr>
          <w:rFonts w:asciiTheme="majorBidi" w:hAnsiTheme="majorBidi" w:cstheme="majorBidi"/>
          <w:i/>
          <w:iCs/>
        </w:rPr>
        <w:t>Neither Agree nor Disagree</w:t>
      </w:r>
      <w:r w:rsidR="003036B6" w:rsidRPr="00A62506">
        <w:rPr>
          <w:rFonts w:asciiTheme="majorBidi" w:hAnsiTheme="majorBidi" w:cstheme="majorBidi"/>
        </w:rPr>
        <w:t xml:space="preserve">. For Q7.2 results indicated that all participants either </w:t>
      </w:r>
      <w:r w:rsidR="003036B6" w:rsidRPr="00A62506">
        <w:rPr>
          <w:rFonts w:asciiTheme="majorBidi" w:hAnsiTheme="majorBidi" w:cstheme="majorBidi"/>
          <w:i/>
          <w:iCs/>
        </w:rPr>
        <w:t>Strongly Agree or Agree</w:t>
      </w:r>
      <w:r w:rsidR="003036B6" w:rsidRPr="00A62506">
        <w:rPr>
          <w:rFonts w:asciiTheme="majorBidi" w:hAnsiTheme="majorBidi" w:cstheme="majorBidi"/>
        </w:rPr>
        <w:t xml:space="preserve"> that using Slack would increase their productivity at work. Q7.3 all participants </w:t>
      </w:r>
      <w:r w:rsidR="003036B6" w:rsidRPr="00A62506">
        <w:rPr>
          <w:rFonts w:asciiTheme="majorBidi" w:hAnsiTheme="majorBidi" w:cstheme="majorBidi"/>
          <w:i/>
          <w:iCs/>
        </w:rPr>
        <w:t>Strongly Agree</w:t>
      </w:r>
      <w:r w:rsidR="003036B6" w:rsidRPr="00A62506">
        <w:rPr>
          <w:rFonts w:asciiTheme="majorBidi" w:hAnsiTheme="majorBidi" w:cstheme="majorBidi"/>
        </w:rPr>
        <w:t xml:space="preserve"> 100% Slack improved their performance setting up for DL classes. Mixed results were collected for Q7.4 with participants 60% agreeing </w:t>
      </w:r>
      <w:r w:rsidR="003036B6" w:rsidRPr="00A62506">
        <w:rPr>
          <w:rFonts w:asciiTheme="majorBidi" w:hAnsiTheme="majorBidi" w:cstheme="majorBidi"/>
          <w:i/>
          <w:iCs/>
        </w:rPr>
        <w:t xml:space="preserve">Strongly Agree, </w:t>
      </w:r>
      <w:r w:rsidR="003036B6" w:rsidRPr="00A62506">
        <w:rPr>
          <w:rFonts w:asciiTheme="majorBidi" w:hAnsiTheme="majorBidi" w:cstheme="majorBidi"/>
        </w:rPr>
        <w:t xml:space="preserve">20% indicating </w:t>
      </w:r>
      <w:r w:rsidR="003036B6" w:rsidRPr="00A62506">
        <w:rPr>
          <w:rFonts w:asciiTheme="majorBidi" w:hAnsiTheme="majorBidi" w:cstheme="majorBidi"/>
          <w:i/>
          <w:iCs/>
        </w:rPr>
        <w:t xml:space="preserve">Agree </w:t>
      </w:r>
      <w:r w:rsidR="003036B6" w:rsidRPr="00A62506">
        <w:rPr>
          <w:rFonts w:asciiTheme="majorBidi" w:hAnsiTheme="majorBidi" w:cstheme="majorBidi"/>
        </w:rPr>
        <w:t xml:space="preserve">and 20% indicating </w:t>
      </w:r>
      <w:r w:rsidR="003036B6" w:rsidRPr="00A62506">
        <w:rPr>
          <w:rFonts w:asciiTheme="majorBidi" w:hAnsiTheme="majorBidi" w:cstheme="majorBidi"/>
          <w:i/>
          <w:iCs/>
        </w:rPr>
        <w:t>Neither Agree nor Disagree</w:t>
      </w:r>
      <w:r w:rsidR="00AE7719" w:rsidRPr="00A62506">
        <w:rPr>
          <w:rFonts w:asciiTheme="majorBidi" w:hAnsiTheme="majorBidi" w:cstheme="majorBidi"/>
          <w:i/>
          <w:iCs/>
        </w:rPr>
        <w:t xml:space="preserve"> </w:t>
      </w:r>
      <w:r w:rsidR="00AE7719" w:rsidRPr="00A62506">
        <w:rPr>
          <w:rFonts w:asciiTheme="majorBidi" w:hAnsiTheme="majorBidi" w:cstheme="majorBidi"/>
        </w:rPr>
        <w:t>that interaction with Slack would be clear and understandable</w:t>
      </w:r>
      <w:r w:rsidR="003036B6" w:rsidRPr="00A62506">
        <w:rPr>
          <w:rFonts w:asciiTheme="majorBidi" w:hAnsiTheme="majorBidi" w:cstheme="majorBidi"/>
        </w:rPr>
        <w:t>.</w:t>
      </w:r>
      <w:r w:rsidR="00FA6C5E" w:rsidRPr="00A62506">
        <w:rPr>
          <w:rFonts w:asciiTheme="majorBidi" w:hAnsiTheme="majorBidi" w:cstheme="majorBidi"/>
        </w:rPr>
        <w:t xml:space="preserve"> Q7.5 </w:t>
      </w:r>
      <w:r w:rsidR="00AE7719" w:rsidRPr="00A62506">
        <w:rPr>
          <w:rFonts w:asciiTheme="majorBidi" w:hAnsiTheme="majorBidi" w:cstheme="majorBidi"/>
        </w:rPr>
        <w:t xml:space="preserve">provided mixed results as well, 40% indicated </w:t>
      </w:r>
      <w:r w:rsidR="00AE7719" w:rsidRPr="00A62506">
        <w:rPr>
          <w:rFonts w:asciiTheme="majorBidi" w:hAnsiTheme="majorBidi" w:cstheme="majorBidi"/>
          <w:i/>
          <w:iCs/>
        </w:rPr>
        <w:t>Strongly Agree</w:t>
      </w:r>
      <w:r w:rsidR="00AE7719" w:rsidRPr="00A62506">
        <w:rPr>
          <w:rFonts w:asciiTheme="majorBidi" w:hAnsiTheme="majorBidi" w:cstheme="majorBidi"/>
        </w:rPr>
        <w:t xml:space="preserve">, while 20% indicated </w:t>
      </w:r>
      <w:r w:rsidR="00AE7719" w:rsidRPr="00A62506">
        <w:rPr>
          <w:rFonts w:asciiTheme="majorBidi" w:hAnsiTheme="majorBidi" w:cstheme="majorBidi"/>
          <w:i/>
          <w:iCs/>
        </w:rPr>
        <w:t>Agree</w:t>
      </w:r>
      <w:r w:rsidR="00AE7719" w:rsidRPr="00A62506">
        <w:rPr>
          <w:rFonts w:asciiTheme="majorBidi" w:hAnsiTheme="majorBidi" w:cstheme="majorBidi"/>
        </w:rPr>
        <w:t xml:space="preserve">, but 40% could not respond due to the question being confusing in regard to finding Slack useful in their daily work. The last question Q7.6 60% of participants indicated </w:t>
      </w:r>
      <w:r w:rsidR="00AE7719" w:rsidRPr="00A62506">
        <w:rPr>
          <w:rFonts w:asciiTheme="majorBidi" w:hAnsiTheme="majorBidi" w:cstheme="majorBidi"/>
          <w:i/>
          <w:iCs/>
        </w:rPr>
        <w:t xml:space="preserve">Strongly Agree </w:t>
      </w:r>
      <w:r w:rsidR="00AE7719" w:rsidRPr="00A62506">
        <w:rPr>
          <w:rFonts w:asciiTheme="majorBidi" w:hAnsiTheme="majorBidi" w:cstheme="majorBidi"/>
        </w:rPr>
        <w:t xml:space="preserve">40% indicated </w:t>
      </w:r>
      <w:r w:rsidR="00AE7719" w:rsidRPr="00A62506">
        <w:rPr>
          <w:rFonts w:asciiTheme="majorBidi" w:hAnsiTheme="majorBidi" w:cstheme="majorBidi"/>
          <w:i/>
          <w:iCs/>
        </w:rPr>
        <w:t>Agree</w:t>
      </w:r>
      <w:r w:rsidR="00AE7719" w:rsidRPr="00A62506">
        <w:rPr>
          <w:rFonts w:asciiTheme="majorBidi" w:hAnsiTheme="majorBidi" w:cstheme="majorBidi"/>
        </w:rPr>
        <w:t xml:space="preserve"> for Slack enhancing their effectiveness in their work. </w:t>
      </w:r>
    </w:p>
    <w:p w14:paraId="1110700F" w14:textId="27E10608" w:rsidR="002A3620" w:rsidRPr="00A62506" w:rsidRDefault="004B2D33" w:rsidP="005C6088">
      <w:pPr>
        <w:spacing w:line="480" w:lineRule="auto"/>
        <w:rPr>
          <w:rFonts w:asciiTheme="majorBidi" w:hAnsiTheme="majorBidi" w:cstheme="majorBidi"/>
          <w:i/>
          <w:iCs/>
        </w:rPr>
      </w:pPr>
      <w:r>
        <w:rPr>
          <w:rFonts w:asciiTheme="majorBidi" w:hAnsiTheme="majorBidi" w:cstheme="majorBidi"/>
          <w:noProof/>
        </w:rPr>
        <w:drawing>
          <wp:anchor distT="0" distB="0" distL="114300" distR="114300" simplePos="0" relativeHeight="251660288" behindDoc="1" locked="0" layoutInCell="1" allowOverlap="1" wp14:anchorId="27FAC4E0" wp14:editId="1472BB7C">
            <wp:simplePos x="0" y="0"/>
            <wp:positionH relativeFrom="column">
              <wp:posOffset>726570</wp:posOffset>
            </wp:positionH>
            <wp:positionV relativeFrom="paragraph">
              <wp:posOffset>325663</wp:posOffset>
            </wp:positionV>
            <wp:extent cx="4214718" cy="1121673"/>
            <wp:effectExtent l="12700" t="12700" r="1460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3-18 at 7.51.46 AM.png"/>
                    <pic:cNvPicPr/>
                  </pic:nvPicPr>
                  <pic:blipFill>
                    <a:blip r:embed="rId9">
                      <a:extLst>
                        <a:ext uri="{28A0092B-C50C-407E-A947-70E740481C1C}">
                          <a14:useLocalDpi xmlns:a14="http://schemas.microsoft.com/office/drawing/2010/main" val="0"/>
                        </a:ext>
                      </a:extLst>
                    </a:blip>
                    <a:stretch>
                      <a:fillRect/>
                    </a:stretch>
                  </pic:blipFill>
                  <pic:spPr>
                    <a:xfrm>
                      <a:off x="0" y="0"/>
                      <a:ext cx="4214718" cy="1121673"/>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2A3620" w:rsidRPr="00A62506">
        <w:rPr>
          <w:rFonts w:asciiTheme="majorBidi" w:hAnsiTheme="majorBidi" w:cstheme="majorBidi"/>
          <w:i/>
          <w:iCs/>
        </w:rPr>
        <w:t>Table 2</w:t>
      </w:r>
    </w:p>
    <w:p w14:paraId="3C284155" w14:textId="42C42DB5" w:rsidR="00AB0A6D" w:rsidRDefault="00AB0A6D" w:rsidP="00D65A34">
      <w:pPr>
        <w:spacing w:line="480" w:lineRule="auto"/>
        <w:rPr>
          <w:rFonts w:asciiTheme="majorBidi" w:hAnsiTheme="majorBidi" w:cstheme="majorBidi"/>
        </w:rPr>
      </w:pPr>
    </w:p>
    <w:p w14:paraId="15AD2D05" w14:textId="216FF2BA" w:rsidR="00F01747" w:rsidRDefault="00F01747" w:rsidP="00D65A34">
      <w:pPr>
        <w:spacing w:line="480" w:lineRule="auto"/>
        <w:rPr>
          <w:rFonts w:asciiTheme="majorBidi" w:hAnsiTheme="majorBidi" w:cstheme="majorBidi"/>
        </w:rPr>
      </w:pPr>
    </w:p>
    <w:p w14:paraId="62889089" w14:textId="6EB4C471" w:rsidR="00F01747" w:rsidRDefault="00F01747" w:rsidP="00D65A34">
      <w:pPr>
        <w:spacing w:line="480" w:lineRule="auto"/>
        <w:rPr>
          <w:rFonts w:asciiTheme="majorBidi" w:hAnsiTheme="majorBidi" w:cstheme="majorBidi"/>
        </w:rPr>
      </w:pPr>
    </w:p>
    <w:p w14:paraId="426F440E" w14:textId="77777777" w:rsidR="004B2D33" w:rsidRDefault="004B2D33" w:rsidP="00D65A34">
      <w:pPr>
        <w:spacing w:line="480" w:lineRule="auto"/>
        <w:rPr>
          <w:rFonts w:asciiTheme="majorBidi" w:hAnsiTheme="majorBidi" w:cstheme="majorBidi"/>
        </w:rPr>
      </w:pPr>
    </w:p>
    <w:p w14:paraId="199C696C" w14:textId="6FDCC66B" w:rsidR="005C6088" w:rsidRDefault="007861CC" w:rsidP="004B2D33">
      <w:pPr>
        <w:spacing w:line="480" w:lineRule="auto"/>
        <w:rPr>
          <w:rFonts w:asciiTheme="majorBidi" w:hAnsiTheme="majorBidi" w:cstheme="majorBidi"/>
          <w:i/>
          <w:iCs/>
          <w:sz w:val="28"/>
          <w:szCs w:val="28"/>
        </w:rPr>
      </w:pPr>
      <w:r w:rsidRPr="00A62506">
        <w:rPr>
          <w:rFonts w:asciiTheme="majorBidi" w:hAnsiTheme="majorBidi" w:cstheme="majorBidi"/>
        </w:rPr>
        <w:lastRenderedPageBreak/>
        <w:t xml:space="preserve">For the </w:t>
      </w:r>
      <w:r w:rsidR="00A9376F" w:rsidRPr="00A62506">
        <w:rPr>
          <w:rFonts w:asciiTheme="majorBidi" w:hAnsiTheme="majorBidi" w:cstheme="majorBidi"/>
        </w:rPr>
        <w:t>first</w:t>
      </w:r>
      <w:r w:rsidRPr="00A62506">
        <w:rPr>
          <w:rFonts w:asciiTheme="majorBidi" w:hAnsiTheme="majorBidi" w:cstheme="majorBidi"/>
        </w:rPr>
        <w:t xml:space="preserve"> open-ended questions, results indicated </w:t>
      </w:r>
      <w:r w:rsidR="00A9376F" w:rsidRPr="00A62506">
        <w:rPr>
          <w:rFonts w:asciiTheme="majorBidi" w:hAnsiTheme="majorBidi" w:cstheme="majorBidi"/>
        </w:rPr>
        <w:t xml:space="preserve">a mixture of responses for finding most useful from Slack including; navigation easy, ease of use super easy, polling features go beyond group chat, availability of answers reviewed from previous messages, daily questions from other participants, polling questions and the ability to chat questions. The second open-ended question inquired what the participants liked least about Slack, results included; the design of the polling bot, did not get the reason of the polling bot, notifications of a new response, layout could be more clear, distinguish the users, navigation of the group chat, and Slack channels were confusing. </w:t>
      </w:r>
    </w:p>
    <w:p w14:paraId="36ED2104" w14:textId="001DFDC0" w:rsidR="00A97EC6" w:rsidRPr="00A62506" w:rsidRDefault="00A97EC6" w:rsidP="00A97EC6">
      <w:pPr>
        <w:spacing w:line="480" w:lineRule="auto"/>
        <w:ind w:firstLine="720"/>
        <w:jc w:val="center"/>
        <w:rPr>
          <w:rFonts w:asciiTheme="majorBidi" w:hAnsiTheme="majorBidi" w:cstheme="majorBidi"/>
          <w:i/>
          <w:iCs/>
          <w:sz w:val="28"/>
          <w:szCs w:val="28"/>
        </w:rPr>
      </w:pPr>
      <w:r w:rsidRPr="00A62506">
        <w:rPr>
          <w:rFonts w:asciiTheme="majorBidi" w:hAnsiTheme="majorBidi" w:cstheme="majorBidi"/>
          <w:i/>
          <w:iCs/>
          <w:sz w:val="28"/>
          <w:szCs w:val="28"/>
        </w:rPr>
        <w:t>Discussion</w:t>
      </w:r>
    </w:p>
    <w:p w14:paraId="2D569FFF" w14:textId="36D292F4" w:rsidR="009F5195" w:rsidRPr="00A62506" w:rsidRDefault="009F5195" w:rsidP="000F42F8">
      <w:pPr>
        <w:spacing w:line="480" w:lineRule="auto"/>
        <w:ind w:firstLine="720"/>
        <w:rPr>
          <w:rFonts w:asciiTheme="majorBidi" w:hAnsiTheme="majorBidi" w:cstheme="majorBidi"/>
        </w:rPr>
      </w:pPr>
      <w:r w:rsidRPr="00A62506">
        <w:rPr>
          <w:rFonts w:asciiTheme="majorBidi" w:hAnsiTheme="majorBidi" w:cstheme="majorBidi"/>
        </w:rPr>
        <w:t xml:space="preserve">After analyzing the </w:t>
      </w:r>
      <w:r w:rsidR="00B9626B" w:rsidRPr="00A62506">
        <w:rPr>
          <w:rFonts w:asciiTheme="majorBidi" w:hAnsiTheme="majorBidi" w:cstheme="majorBidi"/>
        </w:rPr>
        <w:t xml:space="preserve">observational checklist </w:t>
      </w:r>
      <w:r w:rsidRPr="00A62506">
        <w:rPr>
          <w:rFonts w:asciiTheme="majorBidi" w:hAnsiTheme="majorBidi" w:cstheme="majorBidi"/>
        </w:rPr>
        <w:t>data</w:t>
      </w:r>
      <w:r w:rsidR="00F4285E" w:rsidRPr="00A62506">
        <w:rPr>
          <w:rFonts w:asciiTheme="majorBidi" w:hAnsiTheme="majorBidi" w:cstheme="majorBidi"/>
        </w:rPr>
        <w:t xml:space="preserve"> collected</w:t>
      </w:r>
      <w:r w:rsidRPr="00A62506">
        <w:rPr>
          <w:rFonts w:asciiTheme="majorBidi" w:hAnsiTheme="majorBidi" w:cstheme="majorBidi"/>
        </w:rPr>
        <w:t xml:space="preserve"> </w:t>
      </w:r>
      <w:r w:rsidR="00F4285E" w:rsidRPr="00A62506">
        <w:rPr>
          <w:rFonts w:asciiTheme="majorBidi" w:hAnsiTheme="majorBidi" w:cstheme="majorBidi"/>
        </w:rPr>
        <w:t xml:space="preserve">for RQ1, results indicated that </w:t>
      </w:r>
      <w:r w:rsidRPr="00A62506">
        <w:rPr>
          <w:rFonts w:asciiTheme="majorBidi" w:hAnsiTheme="majorBidi" w:cstheme="majorBidi"/>
        </w:rPr>
        <w:t xml:space="preserve">the Slack mobile application did </w:t>
      </w:r>
      <w:r w:rsidR="00F4285E" w:rsidRPr="00A62506">
        <w:rPr>
          <w:rFonts w:asciiTheme="majorBidi" w:hAnsiTheme="majorBidi" w:cstheme="majorBidi"/>
        </w:rPr>
        <w:t>appear</w:t>
      </w:r>
      <w:r w:rsidRPr="00A62506">
        <w:rPr>
          <w:rFonts w:asciiTheme="majorBidi" w:hAnsiTheme="majorBidi" w:cstheme="majorBidi"/>
        </w:rPr>
        <w:t xml:space="preserve"> to have a positive effect</w:t>
      </w:r>
      <w:r w:rsidR="00B9626B" w:rsidRPr="00A62506">
        <w:rPr>
          <w:rFonts w:asciiTheme="majorBidi" w:hAnsiTheme="majorBidi" w:cstheme="majorBidi"/>
        </w:rPr>
        <w:t xml:space="preserve"> to improve student work process execution</w:t>
      </w:r>
      <w:r w:rsidR="000F42F8" w:rsidRPr="00A62506">
        <w:rPr>
          <w:rFonts w:asciiTheme="majorBidi" w:hAnsiTheme="majorBidi" w:cstheme="majorBidi"/>
        </w:rPr>
        <w:t xml:space="preserve">. </w:t>
      </w:r>
      <w:r w:rsidR="00B9626B" w:rsidRPr="00A62506">
        <w:rPr>
          <w:rFonts w:asciiTheme="majorBidi" w:hAnsiTheme="majorBidi" w:cstheme="majorBidi"/>
        </w:rPr>
        <w:t xml:space="preserve">Prior to introducing Slack, data results indicated a higher amount of interference in order for the participants to complete the tasks. After the integration of Slack, interference declined, and participants needed little to no help completing the tasks. </w:t>
      </w:r>
      <w:r w:rsidR="007C01C1" w:rsidRPr="00A62506">
        <w:rPr>
          <w:rFonts w:asciiTheme="majorBidi" w:hAnsiTheme="majorBidi" w:cstheme="majorBidi"/>
        </w:rPr>
        <w:t>Results from the mini assessment had one outlier. Four out of five participants completed the task with little to no intervention, while one participant could not complete the task</w:t>
      </w:r>
      <w:r w:rsidR="00106135" w:rsidRPr="00A62506">
        <w:rPr>
          <w:rFonts w:asciiTheme="majorBidi" w:hAnsiTheme="majorBidi" w:cstheme="majorBidi"/>
        </w:rPr>
        <w:t xml:space="preserve">. These results indicate that possibly the one participant was not fully prepared for the assessment or had an off day. </w:t>
      </w:r>
    </w:p>
    <w:p w14:paraId="79CDB558" w14:textId="37778A4A" w:rsidR="00B9626B" w:rsidRPr="00A62506" w:rsidRDefault="00B9626B" w:rsidP="00AF3C35">
      <w:pPr>
        <w:spacing w:line="480" w:lineRule="auto"/>
        <w:ind w:firstLine="720"/>
        <w:rPr>
          <w:rFonts w:asciiTheme="majorBidi" w:hAnsiTheme="majorBidi" w:cstheme="majorBidi"/>
        </w:rPr>
      </w:pPr>
      <w:r w:rsidRPr="00A62506">
        <w:rPr>
          <w:rFonts w:asciiTheme="majorBidi" w:hAnsiTheme="majorBidi" w:cstheme="majorBidi"/>
        </w:rPr>
        <w:t>After reviewing the results collected for RQ2</w:t>
      </w:r>
      <w:r w:rsidR="007861CC" w:rsidRPr="00A62506">
        <w:rPr>
          <w:rFonts w:asciiTheme="majorBidi" w:hAnsiTheme="majorBidi" w:cstheme="majorBidi"/>
        </w:rPr>
        <w:t xml:space="preserve">, results indicated mostly all participants strongly agreed that Slack did in fact improve their performance. </w:t>
      </w:r>
      <w:r w:rsidR="00A9376F" w:rsidRPr="00A62506">
        <w:rPr>
          <w:rFonts w:asciiTheme="majorBidi" w:hAnsiTheme="majorBidi" w:cstheme="majorBidi"/>
        </w:rPr>
        <w:t xml:space="preserve">With a few answers indicating they neither agreed nor disagree on certain questions, overall it was a positive reaction to the mobile application. Open-ended question </w:t>
      </w:r>
      <w:r w:rsidR="00C0032B" w:rsidRPr="00A62506">
        <w:rPr>
          <w:rFonts w:asciiTheme="majorBidi" w:hAnsiTheme="majorBidi" w:cstheme="majorBidi"/>
        </w:rPr>
        <w:t xml:space="preserve">(Q9) </w:t>
      </w:r>
      <w:r w:rsidR="00A9376F" w:rsidRPr="00A62506">
        <w:rPr>
          <w:rFonts w:asciiTheme="majorBidi" w:hAnsiTheme="majorBidi" w:cstheme="majorBidi"/>
        </w:rPr>
        <w:t>results indicated that there were many features of the application that the participants found very useful including, review of previous questions</w:t>
      </w:r>
      <w:r w:rsidR="007855BC" w:rsidRPr="00A62506">
        <w:rPr>
          <w:rFonts w:asciiTheme="majorBidi" w:hAnsiTheme="majorBidi" w:cstheme="majorBidi"/>
        </w:rPr>
        <w:t xml:space="preserve"> and the group chat to rely on group collaboration for answers or help</w:t>
      </w:r>
      <w:r w:rsidR="00A9376F" w:rsidRPr="00A62506">
        <w:rPr>
          <w:rFonts w:asciiTheme="majorBidi" w:hAnsiTheme="majorBidi" w:cstheme="majorBidi"/>
        </w:rPr>
        <w:t xml:space="preserve">. </w:t>
      </w:r>
      <w:r w:rsidR="00001324" w:rsidRPr="00A62506">
        <w:rPr>
          <w:rFonts w:asciiTheme="majorBidi" w:hAnsiTheme="majorBidi" w:cstheme="majorBidi"/>
        </w:rPr>
        <w:t xml:space="preserve">According to Fang, Miao </w:t>
      </w:r>
      <w:r w:rsidR="00001324" w:rsidRPr="00A62506">
        <w:rPr>
          <w:rFonts w:asciiTheme="majorBidi" w:hAnsiTheme="majorBidi" w:cstheme="majorBidi"/>
        </w:rPr>
        <w:lastRenderedPageBreak/>
        <w:t xml:space="preserve">and Wang, “students need to interact with mobile device and environment, which may increase students’ cognitive load and influence the learning performance of students and the perceptions of learning activities”. (Fang, Miao and Wang, 2018, p.917). </w:t>
      </w:r>
      <w:r w:rsidR="007855BC" w:rsidRPr="00A62506">
        <w:rPr>
          <w:rFonts w:asciiTheme="majorBidi" w:hAnsiTheme="majorBidi" w:cstheme="majorBidi"/>
        </w:rPr>
        <w:t xml:space="preserve">Open-ended question (Q10) results indicated that navigation wasn’t as easy, nor the layout was not clear enough to distinguish each user. </w:t>
      </w:r>
      <w:r w:rsidR="00AF3C35" w:rsidRPr="00A62506">
        <w:rPr>
          <w:rFonts w:asciiTheme="majorBidi" w:hAnsiTheme="majorBidi" w:cstheme="majorBidi"/>
        </w:rPr>
        <w:t>These results suggest that maybe Slack is good but lack</w:t>
      </w:r>
      <w:r w:rsidR="00906AE1" w:rsidRPr="00A62506">
        <w:rPr>
          <w:rFonts w:asciiTheme="majorBidi" w:hAnsiTheme="majorBidi" w:cstheme="majorBidi"/>
        </w:rPr>
        <w:t>s</w:t>
      </w:r>
      <w:r w:rsidR="00AF3C35" w:rsidRPr="00A62506">
        <w:rPr>
          <w:rFonts w:asciiTheme="majorBidi" w:hAnsiTheme="majorBidi" w:cstheme="majorBidi"/>
        </w:rPr>
        <w:t xml:space="preserve"> intuitive features. </w:t>
      </w:r>
    </w:p>
    <w:p w14:paraId="58DFC23D" w14:textId="4F0152E8" w:rsidR="00A97EC6" w:rsidRDefault="00A97EC6" w:rsidP="00A97EC6">
      <w:pPr>
        <w:spacing w:line="480" w:lineRule="auto"/>
        <w:ind w:firstLine="720"/>
        <w:jc w:val="center"/>
        <w:rPr>
          <w:rFonts w:asciiTheme="majorBidi" w:hAnsiTheme="majorBidi" w:cstheme="majorBidi"/>
          <w:i/>
          <w:iCs/>
          <w:sz w:val="28"/>
          <w:szCs w:val="28"/>
        </w:rPr>
      </w:pPr>
      <w:r w:rsidRPr="00A62506">
        <w:rPr>
          <w:rFonts w:asciiTheme="majorBidi" w:hAnsiTheme="majorBidi" w:cstheme="majorBidi"/>
          <w:i/>
          <w:iCs/>
          <w:sz w:val="28"/>
          <w:szCs w:val="28"/>
        </w:rPr>
        <w:t>Implications</w:t>
      </w:r>
    </w:p>
    <w:p w14:paraId="00D673F7" w14:textId="01CF2233" w:rsidR="00405D2A" w:rsidRPr="00405D2A" w:rsidRDefault="00405D2A" w:rsidP="00405D2A">
      <w:pPr>
        <w:spacing w:line="480" w:lineRule="auto"/>
        <w:ind w:firstLine="720"/>
        <w:rPr>
          <w:rFonts w:asciiTheme="majorBidi" w:hAnsiTheme="majorBidi" w:cstheme="majorBidi"/>
        </w:rPr>
      </w:pPr>
      <w:r>
        <w:rPr>
          <w:rFonts w:asciiTheme="majorBidi" w:hAnsiTheme="majorBidi" w:cstheme="majorBidi"/>
        </w:rPr>
        <w:t>Implications include choosing an alternative mobile app due to limited features the participants expressed. Group collaboration was facilitated but some participants were dissatisfied with the</w:t>
      </w:r>
      <w:r w:rsidR="000F7059">
        <w:rPr>
          <w:rFonts w:asciiTheme="majorBidi" w:hAnsiTheme="majorBidi" w:cstheme="majorBidi"/>
        </w:rPr>
        <w:t xml:space="preserve"> navigation. The issue arose differentiating between participants. Channels within the app caused confusions as well and possibly reduced conversations among participants. </w:t>
      </w:r>
    </w:p>
    <w:p w14:paraId="7E77E68C" w14:textId="6F8BB96B" w:rsidR="00A97EC6" w:rsidRPr="00A62506" w:rsidRDefault="00A97EC6" w:rsidP="00A97EC6">
      <w:pPr>
        <w:spacing w:line="480" w:lineRule="auto"/>
        <w:ind w:firstLine="720"/>
        <w:jc w:val="center"/>
        <w:rPr>
          <w:rFonts w:asciiTheme="majorBidi" w:hAnsiTheme="majorBidi" w:cstheme="majorBidi"/>
          <w:i/>
          <w:iCs/>
          <w:sz w:val="28"/>
          <w:szCs w:val="28"/>
        </w:rPr>
      </w:pPr>
      <w:r w:rsidRPr="00A62506">
        <w:rPr>
          <w:rFonts w:asciiTheme="majorBidi" w:hAnsiTheme="majorBidi" w:cstheme="majorBidi"/>
          <w:i/>
          <w:iCs/>
          <w:sz w:val="28"/>
          <w:szCs w:val="28"/>
        </w:rPr>
        <w:t>Conclusion</w:t>
      </w:r>
    </w:p>
    <w:p w14:paraId="4810F286" w14:textId="4835F3ED" w:rsidR="003B3A3B" w:rsidRPr="00A62506" w:rsidRDefault="003B3A3B" w:rsidP="003B3A3B">
      <w:pPr>
        <w:spacing w:line="480" w:lineRule="auto"/>
        <w:ind w:firstLine="720"/>
        <w:rPr>
          <w:rFonts w:asciiTheme="majorBidi" w:hAnsiTheme="majorBidi" w:cstheme="majorBidi"/>
        </w:rPr>
      </w:pPr>
      <w:r w:rsidRPr="00A62506">
        <w:rPr>
          <w:rFonts w:asciiTheme="majorBidi" w:hAnsiTheme="majorBidi" w:cstheme="majorBidi"/>
        </w:rPr>
        <w:t xml:space="preserve">After reviewing the results of both sets of data, </w:t>
      </w:r>
      <w:r w:rsidR="008020AA" w:rsidRPr="00A62506">
        <w:rPr>
          <w:rFonts w:asciiTheme="majorBidi" w:hAnsiTheme="majorBidi" w:cstheme="majorBidi"/>
        </w:rPr>
        <w:t>the results</w:t>
      </w:r>
      <w:r w:rsidRPr="00A62506">
        <w:rPr>
          <w:rFonts w:asciiTheme="majorBidi" w:hAnsiTheme="majorBidi" w:cstheme="majorBidi"/>
        </w:rPr>
        <w:t xml:space="preserve"> indicat</w:t>
      </w:r>
      <w:r w:rsidR="008020AA" w:rsidRPr="00A62506">
        <w:rPr>
          <w:rFonts w:asciiTheme="majorBidi" w:hAnsiTheme="majorBidi" w:cstheme="majorBidi"/>
        </w:rPr>
        <w:t>ed</w:t>
      </w:r>
      <w:r w:rsidRPr="00A62506">
        <w:rPr>
          <w:rFonts w:asciiTheme="majorBidi" w:hAnsiTheme="majorBidi" w:cstheme="majorBidi"/>
        </w:rPr>
        <w:t xml:space="preserve"> the mobile app did </w:t>
      </w:r>
      <w:r w:rsidR="00B8024B">
        <w:rPr>
          <w:rFonts w:asciiTheme="majorBidi" w:hAnsiTheme="majorBidi" w:cstheme="majorBidi"/>
        </w:rPr>
        <w:t>reduce</w:t>
      </w:r>
      <w:r w:rsidRPr="00A62506">
        <w:rPr>
          <w:rFonts w:asciiTheme="majorBidi" w:hAnsiTheme="majorBidi" w:cstheme="majorBidi"/>
        </w:rPr>
        <w:t xml:space="preserve"> the knowledge gap</w:t>
      </w:r>
      <w:r w:rsidR="00ED5687" w:rsidRPr="00A62506">
        <w:rPr>
          <w:rFonts w:asciiTheme="majorBidi" w:hAnsiTheme="majorBidi" w:cstheme="majorBidi"/>
        </w:rPr>
        <w:t xml:space="preserve"> for the participants</w:t>
      </w:r>
      <w:r w:rsidR="00FA6C2D">
        <w:rPr>
          <w:rFonts w:asciiTheme="majorBidi" w:hAnsiTheme="majorBidi" w:cstheme="majorBidi"/>
        </w:rPr>
        <w:t xml:space="preserve"> through group collaboration</w:t>
      </w:r>
      <w:r w:rsidR="00ED5687" w:rsidRPr="00A62506">
        <w:rPr>
          <w:rFonts w:asciiTheme="majorBidi" w:hAnsiTheme="majorBidi" w:cstheme="majorBidi"/>
        </w:rPr>
        <w:t>.</w:t>
      </w:r>
      <w:r w:rsidR="00001324" w:rsidRPr="00A62506">
        <w:rPr>
          <w:rFonts w:asciiTheme="majorBidi" w:hAnsiTheme="majorBidi" w:cstheme="majorBidi"/>
        </w:rPr>
        <w:t xml:space="preserve"> </w:t>
      </w:r>
      <w:r w:rsidR="008020AA" w:rsidRPr="00A62506">
        <w:rPr>
          <w:rFonts w:asciiTheme="majorBidi" w:hAnsiTheme="majorBidi" w:cstheme="majorBidi"/>
        </w:rPr>
        <w:t xml:space="preserve">Assistance needed after Slack was introduced, decreased significantly allowing participants to complete daily work processes accurately. </w:t>
      </w:r>
      <w:r w:rsidR="00001324" w:rsidRPr="00A62506">
        <w:rPr>
          <w:rFonts w:asciiTheme="majorBidi" w:hAnsiTheme="majorBidi" w:cstheme="majorBidi"/>
        </w:rPr>
        <w:t xml:space="preserve">With limitations of the interface of the mobile applications, the participants were still able to transfer the information given and apply it to work processes. </w:t>
      </w:r>
      <w:r w:rsidR="008020AA" w:rsidRPr="00A62506">
        <w:rPr>
          <w:rFonts w:asciiTheme="majorBidi" w:hAnsiTheme="majorBidi" w:cstheme="majorBidi"/>
        </w:rPr>
        <w:t xml:space="preserve">Further research might be needed to address the outlier in the study, and to address if the correct mobile app was selected for this current study. </w:t>
      </w:r>
    </w:p>
    <w:p w14:paraId="7E71D874" w14:textId="6A0138ED" w:rsidR="00A97EC6" w:rsidRPr="00A62506" w:rsidRDefault="00A97EC6" w:rsidP="00567847">
      <w:pPr>
        <w:pStyle w:val="Heading2"/>
        <w:rPr>
          <w:rFonts w:asciiTheme="majorBidi" w:hAnsiTheme="majorBidi"/>
        </w:rPr>
      </w:pPr>
      <w:r w:rsidRPr="00A62506">
        <w:rPr>
          <w:rFonts w:asciiTheme="majorBidi" w:hAnsiTheme="majorBidi"/>
        </w:rPr>
        <w:t>Limitations</w:t>
      </w:r>
    </w:p>
    <w:p w14:paraId="4BF1DC4D" w14:textId="77777777" w:rsidR="00567847" w:rsidRPr="00A62506" w:rsidRDefault="00567847" w:rsidP="00567847">
      <w:pPr>
        <w:rPr>
          <w:rFonts w:asciiTheme="majorBidi" w:hAnsiTheme="majorBidi" w:cstheme="majorBidi"/>
        </w:rPr>
      </w:pPr>
    </w:p>
    <w:p w14:paraId="0B8B1F81" w14:textId="57193050" w:rsidR="00CC1D35" w:rsidRPr="00A62506" w:rsidRDefault="00CC1D35" w:rsidP="00CC1D35">
      <w:pPr>
        <w:spacing w:line="480" w:lineRule="auto"/>
        <w:ind w:firstLine="720"/>
        <w:rPr>
          <w:rFonts w:asciiTheme="majorBidi" w:hAnsiTheme="majorBidi" w:cstheme="majorBidi"/>
        </w:rPr>
      </w:pPr>
      <w:r w:rsidRPr="00A62506">
        <w:rPr>
          <w:rFonts w:asciiTheme="majorBidi" w:hAnsiTheme="majorBidi" w:cstheme="majorBidi"/>
        </w:rPr>
        <w:t xml:space="preserve">Limitations of the study included the timing of the weekly observations. Each participant worked at a different time that may or may not have had an influence on the outcome of </w:t>
      </w:r>
      <w:r w:rsidR="00567847" w:rsidRPr="00A62506">
        <w:rPr>
          <w:rFonts w:asciiTheme="majorBidi" w:hAnsiTheme="majorBidi" w:cstheme="majorBidi"/>
        </w:rPr>
        <w:t xml:space="preserve">the results. Another limitation, when conducting the face-to-face interviews if I should have asked an external person to conduct the study, in case the participants felt they couldn’t give an honest </w:t>
      </w:r>
      <w:r w:rsidR="00567847" w:rsidRPr="00A62506">
        <w:rPr>
          <w:rFonts w:asciiTheme="majorBidi" w:hAnsiTheme="majorBidi" w:cstheme="majorBidi"/>
        </w:rPr>
        <w:lastRenderedPageBreak/>
        <w:t>answer about their perception.</w:t>
      </w:r>
      <w:r w:rsidR="005527A4" w:rsidRPr="00A62506">
        <w:rPr>
          <w:rFonts w:asciiTheme="majorBidi" w:hAnsiTheme="majorBidi" w:cstheme="majorBidi"/>
        </w:rPr>
        <w:t xml:space="preserve"> Another limitation was that I did not fully understand each feature of the mobile application before introducing the application to the participants. </w:t>
      </w:r>
    </w:p>
    <w:p w14:paraId="06C5BE32" w14:textId="0447AFFA" w:rsidR="001D6968" w:rsidRPr="00A62506" w:rsidRDefault="001D6968" w:rsidP="001D6968">
      <w:pPr>
        <w:pStyle w:val="Heading2"/>
        <w:spacing w:line="480" w:lineRule="auto"/>
        <w:rPr>
          <w:rFonts w:asciiTheme="majorBidi" w:hAnsiTheme="majorBidi"/>
        </w:rPr>
      </w:pPr>
      <w:r w:rsidRPr="00A62506">
        <w:rPr>
          <w:rFonts w:asciiTheme="majorBidi" w:hAnsiTheme="majorBidi"/>
        </w:rPr>
        <w:t>Recommendations</w:t>
      </w:r>
    </w:p>
    <w:p w14:paraId="264A4498" w14:textId="21168F55" w:rsidR="003D30A5" w:rsidRPr="00A62506" w:rsidRDefault="001D6968" w:rsidP="001D6968">
      <w:pPr>
        <w:spacing w:line="480" w:lineRule="auto"/>
        <w:rPr>
          <w:rFonts w:asciiTheme="majorBidi" w:hAnsiTheme="majorBidi" w:cstheme="majorBidi"/>
        </w:rPr>
      </w:pPr>
      <w:r w:rsidRPr="00A62506">
        <w:rPr>
          <w:rFonts w:asciiTheme="majorBidi" w:hAnsiTheme="majorBidi" w:cstheme="majorBidi"/>
        </w:rPr>
        <w:tab/>
      </w:r>
      <w:r w:rsidR="005527A4" w:rsidRPr="00A62506">
        <w:rPr>
          <w:rFonts w:asciiTheme="majorBidi" w:hAnsiTheme="majorBidi" w:cstheme="majorBidi"/>
        </w:rPr>
        <w:t xml:space="preserve">Recommendations for future studies include longer observational periods to get a better understanding of the knowledge gaps. </w:t>
      </w:r>
      <w:r w:rsidR="00E418F2" w:rsidRPr="00A62506">
        <w:rPr>
          <w:rFonts w:asciiTheme="majorBidi" w:hAnsiTheme="majorBidi" w:cstheme="majorBidi"/>
        </w:rPr>
        <w:t xml:space="preserve">A week for each observation gave enough data for frequency interpretation, but more information is needed to truly assess and determine each category observed. </w:t>
      </w:r>
      <w:r w:rsidR="00ED5687" w:rsidRPr="00A62506">
        <w:rPr>
          <w:rFonts w:asciiTheme="majorBidi" w:hAnsiTheme="majorBidi" w:cstheme="majorBidi"/>
        </w:rPr>
        <w:t xml:space="preserve">Increasing the sample size might also help for future studies to better assess the mobile application’s influence on the participants. </w:t>
      </w:r>
      <w:r w:rsidR="00971413" w:rsidRPr="00A62506">
        <w:rPr>
          <w:rFonts w:asciiTheme="majorBidi" w:hAnsiTheme="majorBidi" w:cstheme="majorBidi"/>
        </w:rPr>
        <w:t>Another recommendation would to observe on additional work processes and not just one of the instructional tasks</w:t>
      </w:r>
      <w:r w:rsidR="00ED5687" w:rsidRPr="00A62506">
        <w:rPr>
          <w:rFonts w:asciiTheme="majorBidi" w:hAnsiTheme="majorBidi" w:cstheme="majorBidi"/>
        </w:rPr>
        <w:t>, to see if there are any additional gaps in knowledge</w:t>
      </w:r>
      <w:r w:rsidR="00971413" w:rsidRPr="00A62506">
        <w:rPr>
          <w:rFonts w:asciiTheme="majorBidi" w:hAnsiTheme="majorBidi" w:cstheme="majorBidi"/>
        </w:rPr>
        <w:t xml:space="preserve">. Another recommendation would to be fully versed in the mobile application that is to be deployed to have a full understanding of what is to be utilized. </w:t>
      </w:r>
      <w:r w:rsidR="00AE7719" w:rsidRPr="00A62506">
        <w:rPr>
          <w:rFonts w:asciiTheme="majorBidi" w:hAnsiTheme="majorBidi" w:cstheme="majorBidi"/>
        </w:rPr>
        <w:t>Last recommendation to include clear and understandable interview questions so participants are comfortable and confident to answer the question.</w:t>
      </w:r>
    </w:p>
    <w:p w14:paraId="3CE157AD" w14:textId="119F75A8" w:rsidR="003D30A5" w:rsidRDefault="003D30A5" w:rsidP="001D6968">
      <w:pPr>
        <w:spacing w:line="480" w:lineRule="auto"/>
        <w:rPr>
          <w:rFonts w:asciiTheme="majorBidi" w:eastAsia="Times New Roman" w:hAnsiTheme="majorBidi" w:cstheme="majorBidi"/>
        </w:rPr>
      </w:pPr>
    </w:p>
    <w:p w14:paraId="2D715B84" w14:textId="46771687" w:rsidR="00DF6861" w:rsidRDefault="00DF6861" w:rsidP="001D6968">
      <w:pPr>
        <w:spacing w:line="480" w:lineRule="auto"/>
        <w:rPr>
          <w:rFonts w:asciiTheme="majorBidi" w:eastAsia="Times New Roman" w:hAnsiTheme="majorBidi" w:cstheme="majorBidi"/>
        </w:rPr>
      </w:pPr>
      <w:r>
        <w:rPr>
          <w:rFonts w:asciiTheme="majorBidi" w:eastAsia="Times New Roman" w:hAnsiTheme="majorBidi" w:cstheme="majorBidi"/>
        </w:rPr>
        <w:t>Reflection:</w:t>
      </w:r>
    </w:p>
    <w:p w14:paraId="61A8204B" w14:textId="5C532400" w:rsidR="00DF6861" w:rsidRPr="00A62506" w:rsidRDefault="00DF6861" w:rsidP="001D6968">
      <w:pPr>
        <w:spacing w:line="480" w:lineRule="auto"/>
        <w:rPr>
          <w:rFonts w:asciiTheme="majorBidi" w:eastAsia="Times New Roman" w:hAnsiTheme="majorBidi" w:cstheme="majorBidi"/>
        </w:rPr>
      </w:pPr>
      <w:r>
        <w:rPr>
          <w:rFonts w:asciiTheme="majorBidi" w:eastAsia="Times New Roman" w:hAnsiTheme="majorBidi" w:cstheme="majorBidi"/>
        </w:rPr>
        <w:t xml:space="preserve">Throughout this course, I enjoyed getting to learn the research project. Going through the motions of </w:t>
      </w:r>
      <w:r w:rsidR="00C135B6">
        <w:rPr>
          <w:rFonts w:asciiTheme="majorBidi" w:eastAsia="Times New Roman" w:hAnsiTheme="majorBidi" w:cstheme="majorBidi"/>
        </w:rPr>
        <w:t xml:space="preserve">planning a topic, exploring the data collection methods and reviewing the results was exciting. It was exciting to see the final completion of the whole study and how much involvement it needed. The challenges that I encountered mostly, was the research questions. In the beginning, I was pretty sure that my questions were good enough but figuring out the right verbiage took some time. I changed one question about three times, but I finally got it with the help of Professor </w:t>
      </w:r>
      <w:proofErr w:type="spellStart"/>
      <w:r w:rsidR="00C135B6">
        <w:rPr>
          <w:rFonts w:asciiTheme="majorBidi" w:eastAsia="Times New Roman" w:hAnsiTheme="majorBidi" w:cstheme="majorBidi"/>
        </w:rPr>
        <w:t>Baek</w:t>
      </w:r>
      <w:proofErr w:type="spellEnd"/>
      <w:r w:rsidR="00C135B6">
        <w:rPr>
          <w:rFonts w:asciiTheme="majorBidi" w:eastAsia="Times New Roman" w:hAnsiTheme="majorBidi" w:cstheme="majorBidi"/>
        </w:rPr>
        <w:t xml:space="preserve">! (Thank you!!) The lesson learned from this study is to keep exploring a topic. The research may stop for one topic, but then it can open the doors for future studies. </w:t>
      </w:r>
    </w:p>
    <w:sdt>
      <w:sdtPr>
        <w:rPr>
          <w:rFonts w:asciiTheme="majorBidi" w:eastAsiaTheme="minorEastAsia" w:hAnsiTheme="majorBidi" w:cstheme="majorBidi"/>
          <w:b w:val="0"/>
          <w:bCs w:val="0"/>
          <w:kern w:val="0"/>
          <w:sz w:val="24"/>
          <w:szCs w:val="24"/>
        </w:rPr>
        <w:id w:val="-641817353"/>
        <w:docPartObj>
          <w:docPartGallery w:val="Bibliographies"/>
          <w:docPartUnique/>
        </w:docPartObj>
      </w:sdtPr>
      <w:sdtEndPr/>
      <w:sdtContent>
        <w:sdt>
          <w:sdtPr>
            <w:rPr>
              <w:rFonts w:asciiTheme="majorBidi" w:eastAsiaTheme="minorEastAsia" w:hAnsiTheme="majorBidi" w:cstheme="majorBidi"/>
              <w:b w:val="0"/>
              <w:bCs w:val="0"/>
              <w:kern w:val="0"/>
              <w:sz w:val="24"/>
              <w:szCs w:val="24"/>
            </w:rPr>
            <w:id w:val="795333469"/>
            <w:docPartObj>
              <w:docPartGallery w:val="Bibliographies"/>
              <w:docPartUnique/>
            </w:docPartObj>
          </w:sdtPr>
          <w:sdtEndPr/>
          <w:sdtContent>
            <w:p w14:paraId="6EA6CEAB" w14:textId="276CEA09" w:rsidR="003D30A5" w:rsidRPr="006A5165" w:rsidRDefault="003D30A5" w:rsidP="006A5165">
              <w:pPr>
                <w:pStyle w:val="Heading1"/>
                <w:rPr>
                  <w:rFonts w:asciiTheme="majorBidi" w:hAnsiTheme="majorBidi" w:cstheme="majorBidi"/>
                </w:rPr>
              </w:pPr>
              <w:r w:rsidRPr="00A62506">
                <w:rPr>
                  <w:rFonts w:asciiTheme="majorBidi" w:hAnsiTheme="majorBidi" w:cstheme="majorBidi"/>
                </w:rPr>
                <w:t>Works Cited</w:t>
              </w:r>
            </w:p>
            <w:p w14:paraId="010B7B91" w14:textId="0779988A" w:rsidR="006A5165" w:rsidRDefault="003D30A5" w:rsidP="006A5165">
              <w:pPr>
                <w:pStyle w:val="Bibliography"/>
                <w:ind w:left="720" w:hanging="720"/>
                <w:rPr>
                  <w:rFonts w:asciiTheme="majorBidi" w:hAnsiTheme="majorBidi" w:cstheme="majorBidi"/>
                  <w:noProof/>
                  <w:lang w:val="it-IT"/>
                </w:rPr>
              </w:pPr>
              <w:r w:rsidRPr="006A5165">
                <w:rPr>
                  <w:rFonts w:asciiTheme="majorBidi" w:eastAsiaTheme="minorHAnsi" w:hAnsiTheme="majorBidi" w:cstheme="majorBidi"/>
                  <w:lang w:eastAsia="en-US"/>
                </w:rPr>
                <w:fldChar w:fldCharType="begin"/>
              </w:r>
              <w:r w:rsidRPr="006A5165">
                <w:rPr>
                  <w:rFonts w:asciiTheme="majorBidi" w:hAnsiTheme="majorBidi" w:cstheme="majorBidi"/>
                  <w:lang w:val="it-IT"/>
                </w:rPr>
                <w:instrText xml:space="preserve"> BIBLIOGRAPHY </w:instrText>
              </w:r>
              <w:r w:rsidRPr="006A5165">
                <w:rPr>
                  <w:rFonts w:asciiTheme="majorBidi" w:eastAsiaTheme="minorHAnsi" w:hAnsiTheme="majorBidi" w:cstheme="majorBidi"/>
                  <w:lang w:eastAsia="en-US"/>
                </w:rPr>
                <w:fldChar w:fldCharType="separate"/>
              </w:r>
              <w:r w:rsidR="006A5165" w:rsidRPr="006A5165">
                <w:rPr>
                  <w:rFonts w:asciiTheme="majorBidi" w:hAnsiTheme="majorBidi" w:cstheme="majorBidi"/>
                  <w:noProof/>
                  <w:lang w:val="it-IT"/>
                </w:rPr>
                <w:t xml:space="preserve">Al-Daihani, S. M., Almutairi, M. R., Alonaizi, R., &amp; Mubarak, S. (2018). Perceptions toward academic library app implementation. </w:t>
              </w:r>
              <w:r w:rsidR="006A5165" w:rsidRPr="006A5165">
                <w:rPr>
                  <w:rFonts w:asciiTheme="majorBidi" w:hAnsiTheme="majorBidi" w:cstheme="majorBidi"/>
                  <w:i/>
                  <w:iCs/>
                  <w:noProof/>
                  <w:lang w:val="it-IT"/>
                </w:rPr>
                <w:t>Emerald Insight</w:t>
              </w:r>
              <w:r w:rsidR="006A5165" w:rsidRPr="006A5165">
                <w:rPr>
                  <w:rFonts w:asciiTheme="majorBidi" w:hAnsiTheme="majorBidi" w:cstheme="majorBidi"/>
                  <w:noProof/>
                  <w:lang w:val="it-IT"/>
                </w:rPr>
                <w:t>, 330-341.</w:t>
              </w:r>
            </w:p>
            <w:p w14:paraId="5EDD91E4" w14:textId="32DB93CB" w:rsidR="006A5165" w:rsidRDefault="006A5165" w:rsidP="006A5165">
              <w:pPr>
                <w:rPr>
                  <w:lang w:val="it-IT"/>
                </w:rPr>
              </w:pPr>
            </w:p>
            <w:p w14:paraId="1B9118FB" w14:textId="77777777" w:rsidR="006A5165" w:rsidRPr="00A62506" w:rsidRDefault="006A5165" w:rsidP="006A5165">
              <w:pPr>
                <w:rPr>
                  <w:rFonts w:asciiTheme="majorBidi" w:eastAsia="Times New Roman" w:hAnsiTheme="majorBidi" w:cstheme="majorBidi"/>
                  <w:color w:val="000000"/>
                </w:rPr>
              </w:pPr>
              <w:proofErr w:type="spellStart"/>
              <w:r w:rsidRPr="00A62506">
                <w:rPr>
                  <w:rFonts w:asciiTheme="majorBidi" w:eastAsia="Times New Roman" w:hAnsiTheme="majorBidi" w:cstheme="majorBidi"/>
                  <w:color w:val="000000"/>
                </w:rPr>
                <w:t>Badursha</w:t>
              </w:r>
              <w:proofErr w:type="spellEnd"/>
              <w:r w:rsidRPr="00A62506">
                <w:rPr>
                  <w:rFonts w:asciiTheme="majorBidi" w:eastAsia="Times New Roman" w:hAnsiTheme="majorBidi" w:cstheme="majorBidi"/>
                  <w:color w:val="000000"/>
                </w:rPr>
                <w:t xml:space="preserve">, N., </w:t>
              </w:r>
              <w:proofErr w:type="spellStart"/>
              <w:r w:rsidRPr="00A62506">
                <w:rPr>
                  <w:rFonts w:asciiTheme="majorBidi" w:eastAsia="Times New Roman" w:hAnsiTheme="majorBidi" w:cstheme="majorBidi"/>
                  <w:color w:val="000000"/>
                </w:rPr>
                <w:t>Sarrab</w:t>
              </w:r>
              <w:proofErr w:type="spellEnd"/>
              <w:r w:rsidRPr="00A62506">
                <w:rPr>
                  <w:rFonts w:asciiTheme="majorBidi" w:eastAsia="Times New Roman" w:hAnsiTheme="majorBidi" w:cstheme="majorBidi"/>
                  <w:color w:val="000000"/>
                </w:rPr>
                <w:t xml:space="preserve">, M., &amp; </w:t>
              </w:r>
              <w:proofErr w:type="spellStart"/>
              <w:r w:rsidRPr="00A62506">
                <w:rPr>
                  <w:rFonts w:asciiTheme="majorBidi" w:eastAsia="Times New Roman" w:hAnsiTheme="majorBidi" w:cstheme="majorBidi"/>
                  <w:color w:val="000000"/>
                </w:rPr>
                <w:t>Shibli</w:t>
              </w:r>
              <w:proofErr w:type="spellEnd"/>
              <w:r w:rsidRPr="00A62506">
                <w:rPr>
                  <w:rFonts w:asciiTheme="majorBidi" w:eastAsia="Times New Roman" w:hAnsiTheme="majorBidi" w:cstheme="majorBidi"/>
                  <w:color w:val="000000"/>
                </w:rPr>
                <w:t xml:space="preserve">, I. A. (2016). An </w:t>
              </w:r>
              <w:proofErr w:type="spellStart"/>
              <w:r w:rsidRPr="00A62506">
                <w:rPr>
                  <w:rFonts w:asciiTheme="majorBidi" w:eastAsia="Times New Roman" w:hAnsiTheme="majorBidi" w:cstheme="majorBidi"/>
                  <w:color w:val="000000"/>
                </w:rPr>
                <w:t>emperical</w:t>
              </w:r>
              <w:proofErr w:type="spellEnd"/>
              <w:r w:rsidRPr="00A62506">
                <w:rPr>
                  <w:rFonts w:asciiTheme="majorBidi" w:eastAsia="Times New Roman" w:hAnsiTheme="majorBidi" w:cstheme="majorBidi"/>
                  <w:color w:val="000000"/>
                </w:rPr>
                <w:t xml:space="preserve"> study of factors driving the adoption of mobile learning in </w:t>
              </w:r>
              <w:proofErr w:type="spellStart"/>
              <w:r w:rsidRPr="00A62506">
                <w:rPr>
                  <w:rFonts w:asciiTheme="majorBidi" w:eastAsia="Times New Roman" w:hAnsiTheme="majorBidi" w:cstheme="majorBidi"/>
                  <w:color w:val="000000"/>
                </w:rPr>
                <w:t>omani</w:t>
              </w:r>
              <w:proofErr w:type="spellEnd"/>
              <w:r w:rsidRPr="00A62506">
                <w:rPr>
                  <w:rFonts w:asciiTheme="majorBidi" w:eastAsia="Times New Roman" w:hAnsiTheme="majorBidi" w:cstheme="majorBidi"/>
                  <w:color w:val="000000"/>
                </w:rPr>
                <w:t xml:space="preserve"> higher education. </w:t>
              </w:r>
              <w:r w:rsidRPr="00A62506">
                <w:rPr>
                  <w:rFonts w:asciiTheme="majorBidi" w:eastAsia="Times New Roman" w:hAnsiTheme="majorBidi" w:cstheme="majorBidi"/>
                  <w:i/>
                  <w:iCs/>
                  <w:color w:val="000000"/>
                </w:rPr>
                <w:t>International Review of Research in Open and Distributed Learning</w:t>
              </w:r>
              <w:r w:rsidRPr="00A62506">
                <w:rPr>
                  <w:rFonts w:asciiTheme="majorBidi" w:eastAsia="Times New Roman" w:hAnsiTheme="majorBidi" w:cstheme="majorBidi"/>
                  <w:color w:val="000000"/>
                </w:rPr>
                <w:t>, 1-20.</w:t>
              </w:r>
            </w:p>
            <w:p w14:paraId="526BCEB2" w14:textId="7F2B5FF6" w:rsidR="006A5165" w:rsidRDefault="006A5165" w:rsidP="006A5165">
              <w:pPr>
                <w:rPr>
                  <w:lang w:val="it-IT"/>
                </w:rPr>
              </w:pPr>
            </w:p>
            <w:p w14:paraId="20250AE6" w14:textId="77777777" w:rsidR="006A5165" w:rsidRPr="00A62506" w:rsidRDefault="006A5165" w:rsidP="006A5165">
              <w:pPr>
                <w:rPr>
                  <w:rFonts w:asciiTheme="majorBidi" w:eastAsia="Times New Roman" w:hAnsiTheme="majorBidi" w:cstheme="majorBidi"/>
                  <w:color w:val="000000"/>
                </w:rPr>
              </w:pPr>
              <w:proofErr w:type="spellStart"/>
              <w:r w:rsidRPr="00A62506">
                <w:rPr>
                  <w:rFonts w:asciiTheme="majorBidi" w:eastAsia="Times New Roman" w:hAnsiTheme="majorBidi" w:cstheme="majorBidi"/>
                  <w:color w:val="000000"/>
                </w:rPr>
                <w:t>Bindin</w:t>
              </w:r>
              <w:proofErr w:type="spellEnd"/>
              <w:r w:rsidRPr="00A62506">
                <w:rPr>
                  <w:rFonts w:asciiTheme="majorBidi" w:eastAsia="Times New Roman" w:hAnsiTheme="majorBidi" w:cstheme="majorBidi"/>
                  <w:color w:val="000000"/>
                </w:rPr>
                <w:t xml:space="preserve">, S., &amp; </w:t>
              </w:r>
              <w:proofErr w:type="spellStart"/>
              <w:r w:rsidRPr="00A62506">
                <w:rPr>
                  <w:rFonts w:asciiTheme="majorBidi" w:eastAsia="Times New Roman" w:hAnsiTheme="majorBidi" w:cstheme="majorBidi"/>
                  <w:color w:val="000000"/>
                </w:rPr>
                <w:t>Ziden</w:t>
              </w:r>
              <w:proofErr w:type="spellEnd"/>
              <w:r w:rsidRPr="00A62506">
                <w:rPr>
                  <w:rFonts w:asciiTheme="majorBidi" w:eastAsia="Times New Roman" w:hAnsiTheme="majorBidi" w:cstheme="majorBidi"/>
                  <w:color w:val="000000"/>
                </w:rPr>
                <w:t xml:space="preserve">, A. A. (2012). Adoption and application of mobile learning in the education. </w:t>
              </w:r>
              <w:r w:rsidRPr="00A62506">
                <w:rPr>
                  <w:rFonts w:asciiTheme="majorBidi" w:eastAsia="Times New Roman" w:hAnsiTheme="majorBidi" w:cstheme="majorBidi"/>
                  <w:i/>
                  <w:iCs/>
                  <w:color w:val="000000"/>
                </w:rPr>
                <w:t>Procedia Social and Behavioral Sciences</w:t>
              </w:r>
              <w:r w:rsidRPr="00A62506">
                <w:rPr>
                  <w:rFonts w:asciiTheme="majorBidi" w:eastAsia="Times New Roman" w:hAnsiTheme="majorBidi" w:cstheme="majorBidi"/>
                  <w:color w:val="000000"/>
                </w:rPr>
                <w:t>, 720-729.</w:t>
              </w:r>
            </w:p>
            <w:p w14:paraId="738585F3" w14:textId="77777777" w:rsidR="006A5165" w:rsidRPr="006A5165" w:rsidRDefault="006A5165" w:rsidP="006A5165">
              <w:pPr>
                <w:rPr>
                  <w:lang w:val="it-IT"/>
                </w:rPr>
              </w:pPr>
            </w:p>
            <w:p w14:paraId="309013B6" w14:textId="6FEC9418" w:rsidR="006A5165" w:rsidRDefault="006A5165" w:rsidP="006A5165">
              <w:pPr>
                <w:pStyle w:val="Bibliography"/>
                <w:ind w:left="720" w:hanging="720"/>
                <w:rPr>
                  <w:rFonts w:asciiTheme="majorBidi" w:hAnsiTheme="majorBidi" w:cstheme="majorBidi"/>
                  <w:noProof/>
                </w:rPr>
              </w:pPr>
              <w:r w:rsidRPr="006A5165">
                <w:rPr>
                  <w:rFonts w:asciiTheme="majorBidi" w:hAnsiTheme="majorBidi" w:cstheme="majorBidi"/>
                  <w:noProof/>
                  <w:lang w:val="it-IT"/>
                </w:rPr>
                <w:t xml:space="preserve">Cassidy, E. D., Colmenares, A., Jones, G., ManolovitZ, T., Shen, L., &amp; Vieira, S. (2014). </w:t>
              </w:r>
              <w:r w:rsidRPr="006A5165">
                <w:rPr>
                  <w:rFonts w:asciiTheme="majorBidi" w:hAnsiTheme="majorBidi" w:cstheme="majorBidi"/>
                  <w:noProof/>
                </w:rPr>
                <w:t xml:space="preserve">Higher Education and Emerging Technologies: Shifting Trends in Student Usage. </w:t>
              </w:r>
              <w:r w:rsidRPr="006A5165">
                <w:rPr>
                  <w:rFonts w:asciiTheme="majorBidi" w:hAnsiTheme="majorBidi" w:cstheme="majorBidi"/>
                  <w:i/>
                  <w:iCs/>
                  <w:noProof/>
                </w:rPr>
                <w:t>The Journal of Academic Librarianship</w:t>
              </w:r>
              <w:r w:rsidRPr="006A5165">
                <w:rPr>
                  <w:rFonts w:asciiTheme="majorBidi" w:hAnsiTheme="majorBidi" w:cstheme="majorBidi"/>
                  <w:noProof/>
                </w:rPr>
                <w:t>, 124-133.</w:t>
              </w:r>
            </w:p>
            <w:p w14:paraId="61FA51D4" w14:textId="77777777" w:rsidR="006A5165" w:rsidRPr="006A5165" w:rsidRDefault="006A5165" w:rsidP="006A5165"/>
            <w:p w14:paraId="22510323" w14:textId="5B222E9F" w:rsidR="006A5165" w:rsidRDefault="006A5165" w:rsidP="006A5165">
              <w:pPr>
                <w:pStyle w:val="Bibliography"/>
                <w:ind w:left="720" w:hanging="720"/>
                <w:rPr>
                  <w:rFonts w:asciiTheme="majorBidi" w:hAnsiTheme="majorBidi" w:cstheme="majorBidi"/>
                  <w:noProof/>
                </w:rPr>
              </w:pPr>
              <w:r w:rsidRPr="006A5165">
                <w:rPr>
                  <w:rFonts w:asciiTheme="majorBidi" w:hAnsiTheme="majorBidi" w:cstheme="majorBidi"/>
                  <w:noProof/>
                </w:rPr>
                <w:t xml:space="preserve">Heflin, H., Shewmaker, J., &amp; Nguyen, J. (2016). Impact of mobile technology on student attitudes, engagement, and learning. </w:t>
              </w:r>
              <w:r w:rsidRPr="006A5165">
                <w:rPr>
                  <w:rFonts w:asciiTheme="majorBidi" w:hAnsiTheme="majorBidi" w:cstheme="majorBidi"/>
                  <w:i/>
                  <w:iCs/>
                  <w:noProof/>
                </w:rPr>
                <w:t>Computers &amp; Education</w:t>
              </w:r>
              <w:r w:rsidRPr="006A5165">
                <w:rPr>
                  <w:rFonts w:asciiTheme="majorBidi" w:hAnsiTheme="majorBidi" w:cstheme="majorBidi"/>
                  <w:noProof/>
                </w:rPr>
                <w:t>, 91-99.</w:t>
              </w:r>
            </w:p>
            <w:p w14:paraId="49636639" w14:textId="77777777" w:rsidR="006A5165" w:rsidRPr="006A5165" w:rsidRDefault="006A5165" w:rsidP="006A5165"/>
            <w:p w14:paraId="18F228C7" w14:textId="3AECECF6" w:rsidR="006A5165" w:rsidRDefault="006A5165" w:rsidP="006A5165">
              <w:pPr>
                <w:pStyle w:val="Bibliography"/>
                <w:ind w:left="720" w:hanging="720"/>
                <w:rPr>
                  <w:rFonts w:asciiTheme="majorBidi" w:hAnsiTheme="majorBidi" w:cstheme="majorBidi"/>
                  <w:noProof/>
                </w:rPr>
              </w:pPr>
              <w:r w:rsidRPr="006A5165">
                <w:rPr>
                  <w:rFonts w:asciiTheme="majorBidi" w:hAnsiTheme="majorBidi" w:cstheme="majorBidi"/>
                  <w:noProof/>
                </w:rPr>
                <w:t xml:space="preserve">McMillan, J. H. (2016). </w:t>
              </w:r>
              <w:r w:rsidRPr="006A5165">
                <w:rPr>
                  <w:rFonts w:asciiTheme="majorBidi" w:hAnsiTheme="majorBidi" w:cstheme="majorBidi"/>
                  <w:i/>
                  <w:iCs/>
                  <w:noProof/>
                </w:rPr>
                <w:t>Fundamentals of Educational Research.</w:t>
              </w:r>
              <w:r w:rsidRPr="006A5165">
                <w:rPr>
                  <w:rFonts w:asciiTheme="majorBidi" w:hAnsiTheme="majorBidi" w:cstheme="majorBidi"/>
                  <w:noProof/>
                </w:rPr>
                <w:t xml:space="preserve"> Boston: Pearson.</w:t>
              </w:r>
            </w:p>
            <w:p w14:paraId="2E4B74B5" w14:textId="77777777" w:rsidR="006A5165" w:rsidRPr="006A5165" w:rsidRDefault="006A5165" w:rsidP="006A5165"/>
            <w:p w14:paraId="1D1307F7" w14:textId="1FC90757" w:rsidR="006A5165" w:rsidRDefault="006A5165" w:rsidP="006A5165">
              <w:pPr>
                <w:pStyle w:val="Bibliography"/>
                <w:ind w:left="720" w:hanging="720"/>
                <w:rPr>
                  <w:rFonts w:asciiTheme="majorBidi" w:hAnsiTheme="majorBidi" w:cstheme="majorBidi"/>
                  <w:noProof/>
                </w:rPr>
              </w:pPr>
              <w:r w:rsidRPr="006A5165">
                <w:rPr>
                  <w:rFonts w:asciiTheme="majorBidi" w:hAnsiTheme="majorBidi" w:cstheme="majorBidi"/>
                  <w:noProof/>
                  <w:lang w:val="pt-BR"/>
                </w:rPr>
                <w:t xml:space="preserve">Moreira, F., Pereira, C. S., Durao, N., &amp; Ferreira, M. J. (2018). </w:t>
              </w:r>
              <w:r w:rsidRPr="006A5165">
                <w:rPr>
                  <w:rFonts w:asciiTheme="majorBidi" w:hAnsiTheme="majorBidi" w:cstheme="majorBidi"/>
                  <w:noProof/>
                </w:rPr>
                <w:t xml:space="preserve">A comparative study about mobile learning in Iberian PeninsulaUniversities: Are professors ready? </w:t>
              </w:r>
              <w:r w:rsidRPr="006A5165">
                <w:rPr>
                  <w:rFonts w:asciiTheme="majorBidi" w:hAnsiTheme="majorBidi" w:cstheme="majorBidi"/>
                  <w:i/>
                  <w:iCs/>
                  <w:noProof/>
                </w:rPr>
                <w:t>Telematics and Informatics</w:t>
              </w:r>
              <w:r w:rsidRPr="006A5165">
                <w:rPr>
                  <w:rFonts w:asciiTheme="majorBidi" w:hAnsiTheme="majorBidi" w:cstheme="majorBidi"/>
                  <w:noProof/>
                </w:rPr>
                <w:t>, 979-992.</w:t>
              </w:r>
            </w:p>
            <w:p w14:paraId="7E2B684C" w14:textId="77777777" w:rsidR="006A5165" w:rsidRPr="006A5165" w:rsidRDefault="006A5165" w:rsidP="006A5165"/>
            <w:p w14:paraId="7E254A42" w14:textId="624D27B0" w:rsidR="006A5165" w:rsidRDefault="006A5165" w:rsidP="006A5165">
              <w:pPr>
                <w:pStyle w:val="Bibliography"/>
                <w:ind w:left="720" w:hanging="720"/>
                <w:rPr>
                  <w:rFonts w:asciiTheme="majorBidi" w:hAnsiTheme="majorBidi" w:cstheme="majorBidi"/>
                  <w:noProof/>
                </w:rPr>
              </w:pPr>
              <w:r w:rsidRPr="006A5165">
                <w:rPr>
                  <w:rFonts w:asciiTheme="majorBidi" w:hAnsiTheme="majorBidi" w:cstheme="majorBidi"/>
                  <w:noProof/>
                </w:rPr>
                <w:t xml:space="preserve">Pimmer, C., Mateescru, M., &amp; Grohbiel, U. (2016). Mobile and ubiquitous learning in higher education settings. A systematic review of empirical studies. </w:t>
              </w:r>
              <w:r w:rsidRPr="006A5165">
                <w:rPr>
                  <w:rFonts w:asciiTheme="majorBidi" w:hAnsiTheme="majorBidi" w:cstheme="majorBidi"/>
                  <w:i/>
                  <w:iCs/>
                  <w:noProof/>
                </w:rPr>
                <w:t>Computers in Human Behavior</w:t>
              </w:r>
              <w:r w:rsidRPr="006A5165">
                <w:rPr>
                  <w:rFonts w:asciiTheme="majorBidi" w:hAnsiTheme="majorBidi" w:cstheme="majorBidi"/>
                  <w:noProof/>
                </w:rPr>
                <w:t>, 490-501.</w:t>
              </w:r>
            </w:p>
            <w:p w14:paraId="44F88359" w14:textId="77777777" w:rsidR="006A5165" w:rsidRPr="006A5165" w:rsidRDefault="006A5165" w:rsidP="006A5165"/>
            <w:p w14:paraId="779EBF05" w14:textId="0CD3C334" w:rsidR="006A5165" w:rsidRDefault="006A5165" w:rsidP="006A5165">
              <w:pPr>
                <w:pStyle w:val="Bibliography"/>
                <w:ind w:left="720" w:hanging="720"/>
                <w:rPr>
                  <w:rFonts w:asciiTheme="majorBidi" w:hAnsiTheme="majorBidi" w:cstheme="majorBidi"/>
                  <w:noProof/>
                </w:rPr>
              </w:pPr>
              <w:r w:rsidRPr="006A5165">
                <w:rPr>
                  <w:rFonts w:asciiTheme="majorBidi" w:hAnsiTheme="majorBidi" w:cstheme="majorBidi"/>
                  <w:noProof/>
                </w:rPr>
                <w:t xml:space="preserve">Reychav, I., &amp; Wu, D. (2015). Mobile collaborative learning: the role of indiviual learning in groups through text and video content delivery in tablets. </w:t>
              </w:r>
              <w:r w:rsidRPr="006A5165">
                <w:rPr>
                  <w:rFonts w:asciiTheme="majorBidi" w:hAnsiTheme="majorBidi" w:cstheme="majorBidi"/>
                  <w:i/>
                  <w:iCs/>
                  <w:noProof/>
                </w:rPr>
                <w:t>Computers in Human Behavior</w:t>
              </w:r>
              <w:r w:rsidRPr="006A5165">
                <w:rPr>
                  <w:rFonts w:asciiTheme="majorBidi" w:hAnsiTheme="majorBidi" w:cstheme="majorBidi"/>
                  <w:noProof/>
                </w:rPr>
                <w:t>, 520-534.</w:t>
              </w:r>
            </w:p>
            <w:p w14:paraId="32F45B83" w14:textId="77777777" w:rsidR="006A5165" w:rsidRPr="006A5165" w:rsidRDefault="006A5165" w:rsidP="006A5165"/>
            <w:p w14:paraId="201320C6" w14:textId="77777777" w:rsidR="006A5165" w:rsidRPr="006A5165" w:rsidRDefault="006A5165" w:rsidP="006A5165">
              <w:pPr>
                <w:pStyle w:val="Bibliography"/>
                <w:ind w:left="720" w:hanging="720"/>
                <w:rPr>
                  <w:rFonts w:asciiTheme="majorBidi" w:hAnsiTheme="majorBidi" w:cstheme="majorBidi"/>
                  <w:noProof/>
                  <w:lang w:val="pt-BR"/>
                </w:rPr>
              </w:pPr>
              <w:r w:rsidRPr="006A5165">
                <w:rPr>
                  <w:rFonts w:asciiTheme="majorBidi" w:hAnsiTheme="majorBidi" w:cstheme="majorBidi"/>
                  <w:noProof/>
                </w:rPr>
                <w:t xml:space="preserve">Style Han Wai, I. S. (2016). Exploring undergraduate students’ usage pattern of mobile apps for education. </w:t>
              </w:r>
              <w:r w:rsidRPr="006A5165">
                <w:rPr>
                  <w:rFonts w:asciiTheme="majorBidi" w:hAnsiTheme="majorBidi" w:cstheme="majorBidi"/>
                  <w:i/>
                  <w:iCs/>
                  <w:noProof/>
                  <w:lang w:val="pt-BR"/>
                </w:rPr>
                <w:t>Journal of Librarianship and Information Science</w:t>
              </w:r>
              <w:r w:rsidRPr="006A5165">
                <w:rPr>
                  <w:rFonts w:asciiTheme="majorBidi" w:hAnsiTheme="majorBidi" w:cstheme="majorBidi"/>
                  <w:noProof/>
                  <w:lang w:val="pt-BR"/>
                </w:rPr>
                <w:t>, 34-47.</w:t>
              </w:r>
            </w:p>
            <w:p w14:paraId="1036C683" w14:textId="77777777" w:rsidR="003D30A5" w:rsidRPr="00A62506" w:rsidRDefault="003D30A5" w:rsidP="006A5165">
              <w:pPr>
                <w:rPr>
                  <w:rFonts w:asciiTheme="majorBidi" w:hAnsiTheme="majorBidi" w:cstheme="majorBidi"/>
                </w:rPr>
              </w:pPr>
              <w:r w:rsidRPr="006A5165">
                <w:rPr>
                  <w:rFonts w:asciiTheme="majorBidi" w:hAnsiTheme="majorBidi" w:cstheme="majorBidi"/>
                  <w:b/>
                  <w:bCs/>
                </w:rPr>
                <w:fldChar w:fldCharType="end"/>
              </w:r>
            </w:p>
          </w:sdtContent>
        </w:sdt>
        <w:p w14:paraId="2C3FB6CA" w14:textId="3E93C0CB" w:rsidR="009C7672" w:rsidRPr="00A62506" w:rsidRDefault="00BA0706" w:rsidP="00E5347D">
          <w:pPr>
            <w:rPr>
              <w:rFonts w:asciiTheme="majorBidi" w:eastAsia="Times New Roman" w:hAnsiTheme="majorBidi" w:cstheme="majorBidi"/>
              <w:color w:val="000000"/>
            </w:rPr>
          </w:pPr>
        </w:p>
      </w:sdtContent>
    </w:sdt>
    <w:p w14:paraId="047A84C3" w14:textId="77777777" w:rsidR="00644439" w:rsidRPr="00A62506" w:rsidRDefault="00644439">
      <w:pPr>
        <w:spacing w:line="480" w:lineRule="auto"/>
        <w:rPr>
          <w:rFonts w:asciiTheme="majorBidi" w:hAnsiTheme="majorBidi" w:cstheme="majorBidi"/>
        </w:rPr>
      </w:pPr>
    </w:p>
    <w:sectPr w:rsidR="00644439" w:rsidRPr="00A62506" w:rsidSect="002F7A8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64AA1" w14:textId="77777777" w:rsidR="00BA0706" w:rsidRDefault="00BA0706" w:rsidP="00304F3F">
      <w:r>
        <w:separator/>
      </w:r>
    </w:p>
  </w:endnote>
  <w:endnote w:type="continuationSeparator" w:id="0">
    <w:p w14:paraId="0D2D8F38" w14:textId="77777777" w:rsidR="00BA0706" w:rsidRDefault="00BA0706" w:rsidP="0030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55EC0" w14:textId="77777777" w:rsidR="00BA0706" w:rsidRDefault="00BA0706" w:rsidP="00304F3F">
      <w:r>
        <w:separator/>
      </w:r>
    </w:p>
  </w:footnote>
  <w:footnote w:type="continuationSeparator" w:id="0">
    <w:p w14:paraId="1E5AC549" w14:textId="77777777" w:rsidR="00BA0706" w:rsidRDefault="00BA0706" w:rsidP="00304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E69C" w14:textId="58869822" w:rsidR="007861CC" w:rsidRPr="00A62506" w:rsidRDefault="007861CC" w:rsidP="00304F3F">
    <w:pPr>
      <w:spacing w:line="480" w:lineRule="auto"/>
      <w:rPr>
        <w:rFonts w:asciiTheme="majorBidi" w:hAnsiTheme="majorBidi" w:cstheme="majorBidi"/>
      </w:rPr>
    </w:pPr>
    <w:r w:rsidRPr="00A62506">
      <w:rPr>
        <w:rFonts w:asciiTheme="majorBidi" w:hAnsiTheme="majorBidi" w:cstheme="majorBidi"/>
      </w:rPr>
      <w:t>Running head: USING MOBILE LEARNING TO ENHANCE LEARNING RENTITION</w:t>
    </w:r>
  </w:p>
  <w:p w14:paraId="7FA6AC56" w14:textId="77777777" w:rsidR="007861CC" w:rsidRDefault="00786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30E6"/>
    <w:multiLevelType w:val="multilevel"/>
    <w:tmpl w:val="2F620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1A184A"/>
    <w:multiLevelType w:val="multilevel"/>
    <w:tmpl w:val="0A36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9F01CD"/>
    <w:multiLevelType w:val="hybridMultilevel"/>
    <w:tmpl w:val="989E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35876"/>
    <w:multiLevelType w:val="hybridMultilevel"/>
    <w:tmpl w:val="989E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DD030A"/>
    <w:multiLevelType w:val="hybridMultilevel"/>
    <w:tmpl w:val="9294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0F"/>
    <w:rsid w:val="00001324"/>
    <w:rsid w:val="00032501"/>
    <w:rsid w:val="000342EB"/>
    <w:rsid w:val="000365E4"/>
    <w:rsid w:val="0004494C"/>
    <w:rsid w:val="00052FA4"/>
    <w:rsid w:val="000C337C"/>
    <w:rsid w:val="000D02A6"/>
    <w:rsid w:val="000D77D7"/>
    <w:rsid w:val="000F42F8"/>
    <w:rsid w:val="000F7059"/>
    <w:rsid w:val="00103CDB"/>
    <w:rsid w:val="00106135"/>
    <w:rsid w:val="001155B2"/>
    <w:rsid w:val="001348EF"/>
    <w:rsid w:val="00156B08"/>
    <w:rsid w:val="00175B62"/>
    <w:rsid w:val="0019655D"/>
    <w:rsid w:val="00196E26"/>
    <w:rsid w:val="001D4AE8"/>
    <w:rsid w:val="001D6968"/>
    <w:rsid w:val="001E45F8"/>
    <w:rsid w:val="00215001"/>
    <w:rsid w:val="0023062B"/>
    <w:rsid w:val="00254AA4"/>
    <w:rsid w:val="002661A6"/>
    <w:rsid w:val="00285700"/>
    <w:rsid w:val="0029241E"/>
    <w:rsid w:val="002A3620"/>
    <w:rsid w:val="002B4B0F"/>
    <w:rsid w:val="002B6CC1"/>
    <w:rsid w:val="002D3F3F"/>
    <w:rsid w:val="002D6AF4"/>
    <w:rsid w:val="002F7A84"/>
    <w:rsid w:val="003022B0"/>
    <w:rsid w:val="003036B6"/>
    <w:rsid w:val="00304F3F"/>
    <w:rsid w:val="00334AEB"/>
    <w:rsid w:val="00340841"/>
    <w:rsid w:val="00341210"/>
    <w:rsid w:val="00363F0F"/>
    <w:rsid w:val="00394C3B"/>
    <w:rsid w:val="00395BED"/>
    <w:rsid w:val="003B07C1"/>
    <w:rsid w:val="003B3A3B"/>
    <w:rsid w:val="003B3DC7"/>
    <w:rsid w:val="003D30A5"/>
    <w:rsid w:val="003D4BDC"/>
    <w:rsid w:val="00405D2A"/>
    <w:rsid w:val="00461DCD"/>
    <w:rsid w:val="0047175D"/>
    <w:rsid w:val="00496D1B"/>
    <w:rsid w:val="00497572"/>
    <w:rsid w:val="004B2D33"/>
    <w:rsid w:val="005210A8"/>
    <w:rsid w:val="0054575C"/>
    <w:rsid w:val="005527A4"/>
    <w:rsid w:val="00556AA9"/>
    <w:rsid w:val="0056022D"/>
    <w:rsid w:val="00567847"/>
    <w:rsid w:val="005721B8"/>
    <w:rsid w:val="005918A1"/>
    <w:rsid w:val="00594BBB"/>
    <w:rsid w:val="005A53BE"/>
    <w:rsid w:val="005C6088"/>
    <w:rsid w:val="005C68D3"/>
    <w:rsid w:val="005D5338"/>
    <w:rsid w:val="005F465E"/>
    <w:rsid w:val="006064AC"/>
    <w:rsid w:val="00634D0C"/>
    <w:rsid w:val="00644439"/>
    <w:rsid w:val="0064695E"/>
    <w:rsid w:val="0067167D"/>
    <w:rsid w:val="006A5165"/>
    <w:rsid w:val="006C40F9"/>
    <w:rsid w:val="006F41D5"/>
    <w:rsid w:val="007009F0"/>
    <w:rsid w:val="00713A20"/>
    <w:rsid w:val="0073730D"/>
    <w:rsid w:val="00740CB9"/>
    <w:rsid w:val="007754F5"/>
    <w:rsid w:val="007855BC"/>
    <w:rsid w:val="007861CC"/>
    <w:rsid w:val="007C01C1"/>
    <w:rsid w:val="007E1AD3"/>
    <w:rsid w:val="008020AA"/>
    <w:rsid w:val="00813736"/>
    <w:rsid w:val="00817D1A"/>
    <w:rsid w:val="00852E8D"/>
    <w:rsid w:val="0085325D"/>
    <w:rsid w:val="00874DD9"/>
    <w:rsid w:val="008813F7"/>
    <w:rsid w:val="008B155E"/>
    <w:rsid w:val="008E2A14"/>
    <w:rsid w:val="009051B4"/>
    <w:rsid w:val="00906AE1"/>
    <w:rsid w:val="00933228"/>
    <w:rsid w:val="00945B7B"/>
    <w:rsid w:val="00971413"/>
    <w:rsid w:val="00980C03"/>
    <w:rsid w:val="00990CC8"/>
    <w:rsid w:val="009C0419"/>
    <w:rsid w:val="009C7672"/>
    <w:rsid w:val="009F5195"/>
    <w:rsid w:val="009F7565"/>
    <w:rsid w:val="00A016F5"/>
    <w:rsid w:val="00A25C27"/>
    <w:rsid w:val="00A62506"/>
    <w:rsid w:val="00A9376F"/>
    <w:rsid w:val="00A97EC6"/>
    <w:rsid w:val="00AB0A6D"/>
    <w:rsid w:val="00AE7719"/>
    <w:rsid w:val="00AF3C35"/>
    <w:rsid w:val="00B6067D"/>
    <w:rsid w:val="00B8024B"/>
    <w:rsid w:val="00B930FF"/>
    <w:rsid w:val="00B93CEF"/>
    <w:rsid w:val="00B9626B"/>
    <w:rsid w:val="00BA0706"/>
    <w:rsid w:val="00BF7F3C"/>
    <w:rsid w:val="00C0032B"/>
    <w:rsid w:val="00C02C92"/>
    <w:rsid w:val="00C135B6"/>
    <w:rsid w:val="00C1360F"/>
    <w:rsid w:val="00C2431F"/>
    <w:rsid w:val="00C74870"/>
    <w:rsid w:val="00CC1D35"/>
    <w:rsid w:val="00CD783A"/>
    <w:rsid w:val="00CF2EC7"/>
    <w:rsid w:val="00D01613"/>
    <w:rsid w:val="00D4315F"/>
    <w:rsid w:val="00D53870"/>
    <w:rsid w:val="00D65A34"/>
    <w:rsid w:val="00D711BE"/>
    <w:rsid w:val="00D87A17"/>
    <w:rsid w:val="00DB4D7A"/>
    <w:rsid w:val="00DB6828"/>
    <w:rsid w:val="00DF6861"/>
    <w:rsid w:val="00E003B1"/>
    <w:rsid w:val="00E301FA"/>
    <w:rsid w:val="00E351E0"/>
    <w:rsid w:val="00E418F2"/>
    <w:rsid w:val="00E5347D"/>
    <w:rsid w:val="00E8699B"/>
    <w:rsid w:val="00EA43C3"/>
    <w:rsid w:val="00EB515C"/>
    <w:rsid w:val="00ED5687"/>
    <w:rsid w:val="00F01747"/>
    <w:rsid w:val="00F11FC8"/>
    <w:rsid w:val="00F4285E"/>
    <w:rsid w:val="00F45B39"/>
    <w:rsid w:val="00F6454B"/>
    <w:rsid w:val="00F81C01"/>
    <w:rsid w:val="00FA6C2D"/>
    <w:rsid w:val="00FA6C5E"/>
    <w:rsid w:val="00FB2A3F"/>
    <w:rsid w:val="00FC01D3"/>
    <w:rsid w:val="00FC7A81"/>
    <w:rsid w:val="00FD18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37B0"/>
  <w15:chartTrackingRefBased/>
  <w15:docId w15:val="{BDEE1F54-198A-5446-949C-8022D035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4F5"/>
  </w:style>
  <w:style w:type="paragraph" w:styleId="Heading1">
    <w:name w:val="heading 1"/>
    <w:basedOn w:val="Normal"/>
    <w:link w:val="Heading1Char"/>
    <w:uiPriority w:val="9"/>
    <w:qFormat/>
    <w:rsid w:val="00B6067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F41D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04F3F"/>
  </w:style>
  <w:style w:type="character" w:customStyle="1" w:styleId="DateChar">
    <w:name w:val="Date Char"/>
    <w:basedOn w:val="DefaultParagraphFont"/>
    <w:link w:val="Date"/>
    <w:uiPriority w:val="99"/>
    <w:semiHidden/>
    <w:rsid w:val="00304F3F"/>
  </w:style>
  <w:style w:type="paragraph" w:styleId="Header">
    <w:name w:val="header"/>
    <w:basedOn w:val="Normal"/>
    <w:link w:val="HeaderChar"/>
    <w:uiPriority w:val="99"/>
    <w:unhideWhenUsed/>
    <w:rsid w:val="00304F3F"/>
    <w:pPr>
      <w:tabs>
        <w:tab w:val="center" w:pos="4680"/>
        <w:tab w:val="right" w:pos="9360"/>
      </w:tabs>
    </w:pPr>
  </w:style>
  <w:style w:type="character" w:customStyle="1" w:styleId="HeaderChar">
    <w:name w:val="Header Char"/>
    <w:basedOn w:val="DefaultParagraphFont"/>
    <w:link w:val="Header"/>
    <w:uiPriority w:val="99"/>
    <w:rsid w:val="00304F3F"/>
  </w:style>
  <w:style w:type="paragraph" w:styleId="Footer">
    <w:name w:val="footer"/>
    <w:basedOn w:val="Normal"/>
    <w:link w:val="FooterChar"/>
    <w:uiPriority w:val="99"/>
    <w:unhideWhenUsed/>
    <w:rsid w:val="00304F3F"/>
    <w:pPr>
      <w:tabs>
        <w:tab w:val="center" w:pos="4680"/>
        <w:tab w:val="right" w:pos="9360"/>
      </w:tabs>
    </w:pPr>
  </w:style>
  <w:style w:type="character" w:customStyle="1" w:styleId="FooterChar">
    <w:name w:val="Footer Char"/>
    <w:basedOn w:val="DefaultParagraphFont"/>
    <w:link w:val="Footer"/>
    <w:uiPriority w:val="99"/>
    <w:rsid w:val="00304F3F"/>
  </w:style>
  <w:style w:type="paragraph" w:styleId="ListParagraph">
    <w:name w:val="List Paragraph"/>
    <w:basedOn w:val="Normal"/>
    <w:uiPriority w:val="34"/>
    <w:qFormat/>
    <w:rsid w:val="001E45F8"/>
    <w:pPr>
      <w:ind w:left="720"/>
      <w:contextualSpacing/>
    </w:pPr>
  </w:style>
  <w:style w:type="character" w:customStyle="1" w:styleId="Heading1Char">
    <w:name w:val="Heading 1 Char"/>
    <w:basedOn w:val="DefaultParagraphFont"/>
    <w:link w:val="Heading1"/>
    <w:uiPriority w:val="9"/>
    <w:rsid w:val="00B606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067D"/>
    <w:pPr>
      <w:spacing w:before="100" w:beforeAutospacing="1" w:after="100" w:afterAutospacing="1"/>
    </w:pPr>
    <w:rPr>
      <w:rFonts w:ascii="Times New Roman" w:eastAsia="Times New Roman" w:hAnsi="Times New Roman" w:cs="Times New Roman"/>
    </w:rPr>
  </w:style>
  <w:style w:type="paragraph" w:styleId="Bibliography">
    <w:name w:val="Bibliography"/>
    <w:basedOn w:val="Normal"/>
    <w:next w:val="Normal"/>
    <w:uiPriority w:val="37"/>
    <w:unhideWhenUsed/>
    <w:rsid w:val="009C7672"/>
  </w:style>
  <w:style w:type="character" w:customStyle="1" w:styleId="Heading2Char">
    <w:name w:val="Heading 2 Char"/>
    <w:basedOn w:val="DefaultParagraphFont"/>
    <w:link w:val="Heading2"/>
    <w:uiPriority w:val="9"/>
    <w:rsid w:val="006F41D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52F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2FA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8242">
      <w:bodyDiv w:val="1"/>
      <w:marLeft w:val="0"/>
      <w:marRight w:val="0"/>
      <w:marTop w:val="0"/>
      <w:marBottom w:val="0"/>
      <w:divBdr>
        <w:top w:val="none" w:sz="0" w:space="0" w:color="auto"/>
        <w:left w:val="none" w:sz="0" w:space="0" w:color="auto"/>
        <w:bottom w:val="none" w:sz="0" w:space="0" w:color="auto"/>
        <w:right w:val="none" w:sz="0" w:space="0" w:color="auto"/>
      </w:divBdr>
    </w:div>
    <w:div w:id="207572352">
      <w:bodyDiv w:val="1"/>
      <w:marLeft w:val="0"/>
      <w:marRight w:val="0"/>
      <w:marTop w:val="0"/>
      <w:marBottom w:val="0"/>
      <w:divBdr>
        <w:top w:val="none" w:sz="0" w:space="0" w:color="auto"/>
        <w:left w:val="none" w:sz="0" w:space="0" w:color="auto"/>
        <w:bottom w:val="none" w:sz="0" w:space="0" w:color="auto"/>
        <w:right w:val="none" w:sz="0" w:space="0" w:color="auto"/>
      </w:divBdr>
    </w:div>
    <w:div w:id="240917150">
      <w:bodyDiv w:val="1"/>
      <w:marLeft w:val="0"/>
      <w:marRight w:val="0"/>
      <w:marTop w:val="0"/>
      <w:marBottom w:val="0"/>
      <w:divBdr>
        <w:top w:val="none" w:sz="0" w:space="0" w:color="auto"/>
        <w:left w:val="none" w:sz="0" w:space="0" w:color="auto"/>
        <w:bottom w:val="none" w:sz="0" w:space="0" w:color="auto"/>
        <w:right w:val="none" w:sz="0" w:space="0" w:color="auto"/>
      </w:divBdr>
    </w:div>
    <w:div w:id="310402660">
      <w:bodyDiv w:val="1"/>
      <w:marLeft w:val="0"/>
      <w:marRight w:val="0"/>
      <w:marTop w:val="0"/>
      <w:marBottom w:val="0"/>
      <w:divBdr>
        <w:top w:val="none" w:sz="0" w:space="0" w:color="auto"/>
        <w:left w:val="none" w:sz="0" w:space="0" w:color="auto"/>
        <w:bottom w:val="none" w:sz="0" w:space="0" w:color="auto"/>
        <w:right w:val="none" w:sz="0" w:space="0" w:color="auto"/>
      </w:divBdr>
    </w:div>
    <w:div w:id="592670472">
      <w:bodyDiv w:val="1"/>
      <w:marLeft w:val="0"/>
      <w:marRight w:val="0"/>
      <w:marTop w:val="0"/>
      <w:marBottom w:val="0"/>
      <w:divBdr>
        <w:top w:val="none" w:sz="0" w:space="0" w:color="auto"/>
        <w:left w:val="none" w:sz="0" w:space="0" w:color="auto"/>
        <w:bottom w:val="none" w:sz="0" w:space="0" w:color="auto"/>
        <w:right w:val="none" w:sz="0" w:space="0" w:color="auto"/>
      </w:divBdr>
    </w:div>
    <w:div w:id="623121409">
      <w:bodyDiv w:val="1"/>
      <w:marLeft w:val="0"/>
      <w:marRight w:val="0"/>
      <w:marTop w:val="0"/>
      <w:marBottom w:val="0"/>
      <w:divBdr>
        <w:top w:val="none" w:sz="0" w:space="0" w:color="auto"/>
        <w:left w:val="none" w:sz="0" w:space="0" w:color="auto"/>
        <w:bottom w:val="none" w:sz="0" w:space="0" w:color="auto"/>
        <w:right w:val="none" w:sz="0" w:space="0" w:color="auto"/>
      </w:divBdr>
    </w:div>
    <w:div w:id="963385428">
      <w:bodyDiv w:val="1"/>
      <w:marLeft w:val="0"/>
      <w:marRight w:val="0"/>
      <w:marTop w:val="0"/>
      <w:marBottom w:val="0"/>
      <w:divBdr>
        <w:top w:val="none" w:sz="0" w:space="0" w:color="auto"/>
        <w:left w:val="none" w:sz="0" w:space="0" w:color="auto"/>
        <w:bottom w:val="none" w:sz="0" w:space="0" w:color="auto"/>
        <w:right w:val="none" w:sz="0" w:space="0" w:color="auto"/>
      </w:divBdr>
    </w:div>
    <w:div w:id="1379938341">
      <w:bodyDiv w:val="1"/>
      <w:marLeft w:val="0"/>
      <w:marRight w:val="0"/>
      <w:marTop w:val="0"/>
      <w:marBottom w:val="0"/>
      <w:divBdr>
        <w:top w:val="none" w:sz="0" w:space="0" w:color="auto"/>
        <w:left w:val="none" w:sz="0" w:space="0" w:color="auto"/>
        <w:bottom w:val="none" w:sz="0" w:space="0" w:color="auto"/>
        <w:right w:val="none" w:sz="0" w:space="0" w:color="auto"/>
      </w:divBdr>
    </w:div>
    <w:div w:id="1411780360">
      <w:bodyDiv w:val="1"/>
      <w:marLeft w:val="0"/>
      <w:marRight w:val="0"/>
      <w:marTop w:val="0"/>
      <w:marBottom w:val="0"/>
      <w:divBdr>
        <w:top w:val="none" w:sz="0" w:space="0" w:color="auto"/>
        <w:left w:val="none" w:sz="0" w:space="0" w:color="auto"/>
        <w:bottom w:val="none" w:sz="0" w:space="0" w:color="auto"/>
        <w:right w:val="none" w:sz="0" w:space="0" w:color="auto"/>
      </w:divBdr>
    </w:div>
    <w:div w:id="1420635053">
      <w:bodyDiv w:val="1"/>
      <w:marLeft w:val="0"/>
      <w:marRight w:val="0"/>
      <w:marTop w:val="0"/>
      <w:marBottom w:val="0"/>
      <w:divBdr>
        <w:top w:val="none" w:sz="0" w:space="0" w:color="auto"/>
        <w:left w:val="none" w:sz="0" w:space="0" w:color="auto"/>
        <w:bottom w:val="none" w:sz="0" w:space="0" w:color="auto"/>
        <w:right w:val="none" w:sz="0" w:space="0" w:color="auto"/>
      </w:divBdr>
    </w:div>
    <w:div w:id="1462504959">
      <w:bodyDiv w:val="1"/>
      <w:marLeft w:val="0"/>
      <w:marRight w:val="0"/>
      <w:marTop w:val="0"/>
      <w:marBottom w:val="0"/>
      <w:divBdr>
        <w:top w:val="none" w:sz="0" w:space="0" w:color="auto"/>
        <w:left w:val="none" w:sz="0" w:space="0" w:color="auto"/>
        <w:bottom w:val="none" w:sz="0" w:space="0" w:color="auto"/>
        <w:right w:val="none" w:sz="0" w:space="0" w:color="auto"/>
      </w:divBdr>
    </w:div>
    <w:div w:id="1646737182">
      <w:bodyDiv w:val="1"/>
      <w:marLeft w:val="0"/>
      <w:marRight w:val="0"/>
      <w:marTop w:val="0"/>
      <w:marBottom w:val="0"/>
      <w:divBdr>
        <w:top w:val="none" w:sz="0" w:space="0" w:color="auto"/>
        <w:left w:val="none" w:sz="0" w:space="0" w:color="auto"/>
        <w:bottom w:val="none" w:sz="0" w:space="0" w:color="auto"/>
        <w:right w:val="none" w:sz="0" w:space="0" w:color="auto"/>
      </w:divBdr>
    </w:div>
    <w:div w:id="1732537460">
      <w:bodyDiv w:val="1"/>
      <w:marLeft w:val="0"/>
      <w:marRight w:val="0"/>
      <w:marTop w:val="0"/>
      <w:marBottom w:val="0"/>
      <w:divBdr>
        <w:top w:val="none" w:sz="0" w:space="0" w:color="auto"/>
        <w:left w:val="none" w:sz="0" w:space="0" w:color="auto"/>
        <w:bottom w:val="none" w:sz="0" w:space="0" w:color="auto"/>
        <w:right w:val="none" w:sz="0" w:space="0" w:color="auto"/>
      </w:divBdr>
    </w:div>
    <w:div w:id="1817528614">
      <w:bodyDiv w:val="1"/>
      <w:marLeft w:val="0"/>
      <w:marRight w:val="0"/>
      <w:marTop w:val="0"/>
      <w:marBottom w:val="0"/>
      <w:divBdr>
        <w:top w:val="none" w:sz="0" w:space="0" w:color="auto"/>
        <w:left w:val="none" w:sz="0" w:space="0" w:color="auto"/>
        <w:bottom w:val="none" w:sz="0" w:space="0" w:color="auto"/>
        <w:right w:val="none" w:sz="0" w:space="0" w:color="auto"/>
      </w:divBdr>
    </w:div>
    <w:div w:id="1867136920">
      <w:bodyDiv w:val="1"/>
      <w:marLeft w:val="0"/>
      <w:marRight w:val="0"/>
      <w:marTop w:val="0"/>
      <w:marBottom w:val="0"/>
      <w:divBdr>
        <w:top w:val="none" w:sz="0" w:space="0" w:color="auto"/>
        <w:left w:val="none" w:sz="0" w:space="0" w:color="auto"/>
        <w:bottom w:val="none" w:sz="0" w:space="0" w:color="auto"/>
        <w:right w:val="none" w:sz="0" w:space="0" w:color="auto"/>
      </w:divBdr>
    </w:div>
    <w:div w:id="194059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Rey15</b:Tag>
    <b:SourceType>JournalArticle</b:SourceType>
    <b:Guid>{1704DBD2-05F1-EE4E-A570-4A99B93CBAFE}</b:Guid>
    <b:Title>Mobile collaborative learning: the role of indiviual learning in groups through text and video content delivery in tablets</b:Title>
    <b:Year>2015</b:Year>
    <b:JournalName>Computers in Human Behavior</b:JournalName>
    <b:Pages>520-534</b:Pages>
    <b:Author>
      <b:Author>
        <b:NameList>
          <b:Person>
            <b:Last>Reychav</b:Last>
            <b:First>Iris</b:First>
          </b:Person>
          <b:Person>
            <b:Last>Wu</b:Last>
            <b:First>Dezhi</b:First>
          </b:Person>
        </b:NameList>
      </b:Author>
    </b:Author>
    <b:RefOrder>7</b:RefOrder>
  </b:Source>
  <b:Source>
    <b:Tag>Hef16</b:Tag>
    <b:SourceType>JournalArticle</b:SourceType>
    <b:Guid>{F34D5641-69F3-984A-B152-4A1F9C7A8B25}</b:Guid>
    <b:Title>Impact of mobile technology on student attitudes, engagement, and learning</b:Title>
    <b:JournalName>Computers &amp; Education</b:JournalName>
    <b:Year>2016</b:Year>
    <b:Pages>91-99</b:Pages>
    <b:Author>
      <b:Author>
        <b:NameList>
          <b:Person>
            <b:Last>Heflin</b:Last>
            <b:First>Houston</b:First>
          </b:Person>
          <b:Person>
            <b:Last>Shewmaker</b:Last>
            <b:First>Jennifer</b:First>
          </b:Person>
          <b:Person>
            <b:Last>Nguyen</b:Last>
            <b:First>Jessica</b:First>
          </b:Person>
        </b:NameList>
      </b:Author>
    </b:Author>
    <b:RefOrder>3</b:RefOrder>
  </b:Source>
  <b:Source>
    <b:Tag>Cas141</b:Tag>
    <b:SourceType>JournalArticle</b:SourceType>
    <b:Guid>{10FF7734-219C-E24E-BB99-3049138F722F}</b:Guid>
    <b:Title>Higher Education and Emerging Technologies: Shifting Trends in Student Usage</b:Title>
    <b:JournalName>The Journal of Academic Librarianship</b:JournalName>
    <b:Year>2014</b:Year>
    <b:Pages>124-133</b:Pages>
    <b:Author>
      <b:Author>
        <b:NameList>
          <b:Person>
            <b:Last>Cassidy</b:Last>
            <b:Middle>Dorris</b:Middle>
            <b:First>Erin</b:First>
          </b:Person>
          <b:Person>
            <b:Last>Colmenares</b:Last>
            <b:First>Angela</b:First>
          </b:Person>
          <b:Person>
            <b:Last>Jones</b:Last>
            <b:First>Glenda</b:First>
          </b:Person>
          <b:Person>
            <b:Last>ManolovitZ</b:Last>
            <b:First>Tyler</b:First>
          </b:Person>
          <b:Person>
            <b:Last>Shen</b:Last>
            <b:First>Lisa</b:First>
          </b:Person>
          <b:Person>
            <b:Last>Vieira</b:Last>
            <b:First>Scott</b:First>
          </b:Person>
        </b:NameList>
      </b:Author>
    </b:Author>
    <b:RefOrder>4</b:RefOrder>
  </b:Source>
  <b:Source>
    <b:Tag>McM16</b:Tag>
    <b:SourceType>Book</b:SourceType>
    <b:Guid>{BB026B6A-69F4-F34A-86CA-1CF737FD17FC}</b:Guid>
    <b:Title>Fundamentals of Educational Research</b:Title>
    <b:Year>2016</b:Year>
    <b:City>Boston</b:City>
    <b:Publisher>Pearson</b:Publisher>
    <b:Author>
      <b:Author>
        <b:NameList>
          <b:Person>
            <b:Last>McMillan</b:Last>
            <b:Middle>H</b:Middle>
            <b:First>James</b:First>
          </b:Person>
        </b:NameList>
      </b:Author>
    </b:Author>
    <b:RefOrder>8</b:RefOrder>
  </b:Source>
  <b:Source>
    <b:Tag>Mor18</b:Tag>
    <b:SourceType>JournalArticle</b:SourceType>
    <b:Guid>{9957308B-6EA1-4E45-9914-2322041C14BD}</b:Guid>
    <b:Title>A comparative study about mobile learning in Iberian PeninsulaUniversities: Are professors ready?</b:Title>
    <b:JournalName>Telematics and Informatics</b:JournalName>
    <b:Year>2018</b:Year>
    <b:Pages>979-992</b:Pages>
    <b:Author>
      <b:Author>
        <b:NameList>
          <b:Person>
            <b:Last>Moreira</b:Last>
            <b:First>Fernando</b:First>
          </b:Person>
          <b:Person>
            <b:Last>Pereira</b:Last>
            <b:Middle>S.</b:Middle>
            <b:First>Carlos</b:First>
          </b:Person>
          <b:Person>
            <b:Last>Durao</b:Last>
            <b:First>Natercia</b:First>
          </b:Person>
          <b:Person>
            <b:Last>Ferreira</b:Last>
            <b:Middle>J.</b:Middle>
            <b:First>Maria</b:First>
          </b:Person>
        </b:NameList>
      </b:Author>
    </b:Author>
    <b:RefOrder>5</b:RefOrder>
  </b:Source>
  <b:Source>
    <b:Tag>Pim16</b:Tag>
    <b:SourceType>JournalArticle</b:SourceType>
    <b:Guid>{48AD9FEF-747F-E04C-8595-310201309907}</b:Guid>
    <b:Author>
      <b:Author>
        <b:NameList>
          <b:Person>
            <b:Last>Pimmer</b:Last>
            <b:First>Christoph</b:First>
          </b:Person>
          <b:Person>
            <b:Last>Mateescru</b:Last>
            <b:First>Magdalena</b:First>
          </b:Person>
          <b:Person>
            <b:Last>Grohbiel</b:Last>
            <b:First>Urs</b:First>
          </b:Person>
        </b:NameList>
      </b:Author>
    </b:Author>
    <b:Title>Mobile and ubiquitous learning in higher education settings. A systematic review of empirical studies</b:Title>
    <b:JournalName>Computers in Human Behavior</b:JournalName>
    <b:Year>2016</b:Year>
    <b:Pages>490-501</b:Pages>
    <b:RefOrder>6</b:RefOrder>
  </b:Source>
  <b:Source>
    <b:Tag>AlD18</b:Tag>
    <b:SourceType>JournalArticle</b:SourceType>
    <b:Guid>{E89D6314-AF99-2D4C-AA1C-85ADF1A1AC8A}</b:Guid>
    <b:Title>Perceptions toward academic library app implementation</b:Title>
    <b:Year>2018</b:Year>
    <b:JournalName>Emerald Insight</b:JournalName>
    <b:Pages>330-341</b:Pages>
    <b:Author>
      <b:Author>
        <b:NameList>
          <b:Person>
            <b:Last>Al-Daihani</b:Last>
            <b:Middle>Muhaya</b:Middle>
            <b:First>Sultan</b:First>
          </b:Person>
          <b:Person>
            <b:Last>Almutairi</b:Last>
            <b:Middle>R.</b:Middle>
            <b:First>Mai</b:First>
          </b:Person>
          <b:Person>
            <b:Last>Alonaizi</b:Last>
            <b:First>Reem</b:First>
          </b:Person>
          <b:Person>
            <b:Last>Mubarak</b:Last>
            <b:First>Samarkand</b:First>
          </b:Person>
        </b:NameList>
      </b:Author>
    </b:Author>
    <b:RefOrder>2</b:RefOrder>
  </b:Source>
  <b:Source>
    <b:Tag>Sty16</b:Tag>
    <b:SourceType>JournalArticle</b:SourceType>
    <b:Guid>{2BF07925-4304-5E41-A363-C1F842AF1C80}</b:Guid>
    <b:Title>Exploring undergraduate students’ usage pattern of mobile apps for education</b:Title>
    <b:JournalName>Journal of Librarianship and Information Science</b:JournalName>
    <b:Year>2016</b:Year>
    <b:Pages>34-47</b:Pages>
    <b:Author>
      <b:Author>
        <b:NameList>
          <b:Person>
            <b:Last>Style Han Wai</b:Last>
            <b:First>I.</b:First>
            <b:Middle>S., Yan Ng, S. S., W., D. K., W., K. K., &amp; Lo, P.</b:Middle>
          </b:Person>
        </b:NameList>
      </b:Author>
    </b:Author>
    <b:RefOrder>1</b:RefOrder>
  </b:Source>
</b:Sources>
</file>

<file path=customXml/itemProps1.xml><?xml version="1.0" encoding="utf-8"?>
<ds:datastoreItem xmlns:ds="http://schemas.openxmlformats.org/officeDocument/2006/customXml" ds:itemID="{1D794408-F58A-B642-962D-9F4FA791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14</Pages>
  <Words>3596</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Joeleen Monclova</dc:creator>
  <cp:keywords/>
  <dc:description/>
  <cp:lastModifiedBy>Joeleen Monclova</cp:lastModifiedBy>
  <cp:revision>68</cp:revision>
  <dcterms:created xsi:type="dcterms:W3CDTF">2019-03-17T03:25:00Z</dcterms:created>
  <dcterms:modified xsi:type="dcterms:W3CDTF">2019-03-19T03:22:00Z</dcterms:modified>
</cp:coreProperties>
</file>